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FD" w:rsidRPr="000B4CFD" w:rsidRDefault="000B4CFD" w:rsidP="000B4CFD">
      <w:pPr>
        <w:spacing w:after="0" w:line="276" w:lineRule="auto"/>
        <w:jc w:val="center"/>
        <w:rPr>
          <w:rFonts w:eastAsia="Calibri" w:cs="Times New Roman"/>
          <w:b/>
          <w:szCs w:val="24"/>
          <w:lang w:val="en-CA"/>
        </w:rPr>
      </w:pPr>
      <w:bookmarkStart w:id="0" w:name="_GoBack"/>
      <w:bookmarkEnd w:id="0"/>
      <w:r w:rsidRPr="000B4CFD">
        <w:rPr>
          <w:rFonts w:eastAsia="Calibri" w:cs="Times New Roman"/>
          <w:b/>
          <w:szCs w:val="24"/>
          <w:lang w:val="en-CA"/>
        </w:rPr>
        <w:t>Form 45-106F15</w:t>
      </w:r>
    </w:p>
    <w:p w:rsidR="000B4CFD" w:rsidRPr="000B4CFD" w:rsidRDefault="000B4CFD" w:rsidP="000B4CFD">
      <w:pPr>
        <w:spacing w:after="200" w:line="276" w:lineRule="auto"/>
        <w:jc w:val="center"/>
        <w:rPr>
          <w:rFonts w:eastAsia="Calibri" w:cs="Times New Roman"/>
          <w:b/>
          <w:i/>
          <w:szCs w:val="24"/>
          <w:lang w:val="en-CA"/>
        </w:rPr>
      </w:pPr>
      <w:r w:rsidRPr="000B4CFD">
        <w:rPr>
          <w:rFonts w:eastAsia="Calibri" w:cs="Times New Roman"/>
          <w:b/>
          <w:i/>
          <w:szCs w:val="24"/>
          <w:lang w:val="en-CA"/>
        </w:rPr>
        <w:t>Rights Offering Circular for Reporting Issuers</w:t>
      </w:r>
    </w:p>
    <w:p w:rsidR="000B4CFD" w:rsidRPr="000B4CFD" w:rsidRDefault="000B4CFD" w:rsidP="000B4CFD">
      <w:pPr>
        <w:autoSpaceDE w:val="0"/>
        <w:autoSpaceDN w:val="0"/>
        <w:adjustRightInd w:val="0"/>
        <w:spacing w:after="0"/>
        <w:jc w:val="center"/>
        <w:rPr>
          <w:rFonts w:eastAsia="Calibri" w:cs="Times New Roman"/>
          <w:b/>
          <w:bCs/>
          <w:szCs w:val="24"/>
          <w:lang w:val="en-CA" w:eastAsia="en-CA"/>
        </w:rPr>
      </w:pPr>
      <w:r w:rsidRPr="000B4CFD">
        <w:rPr>
          <w:rFonts w:eastAsia="Calibri" w:cs="Times New Roman"/>
          <w:b/>
          <w:bCs/>
          <w:szCs w:val="24"/>
          <w:lang w:val="en-CA" w:eastAsia="en-CA"/>
        </w:rPr>
        <w:t>Table of Contents</w:t>
      </w:r>
    </w:p>
    <w:p w:rsidR="000B4CFD" w:rsidRPr="000B4CFD" w:rsidRDefault="000B4CFD" w:rsidP="000B4CFD">
      <w:pPr>
        <w:spacing w:after="0" w:line="276" w:lineRule="auto"/>
        <w:rPr>
          <w:rFonts w:eastAsia="Calibri" w:cs="Times New Roman"/>
          <w:b/>
          <w:bCs/>
          <w:szCs w:val="24"/>
          <w:lang w:val="en-CA" w:eastAsia="en-CA"/>
        </w:rPr>
      </w:pPr>
    </w:p>
    <w:p w:rsidR="000B4CFD" w:rsidRPr="000B4CFD" w:rsidRDefault="000B4CFD" w:rsidP="000B4CFD">
      <w:pPr>
        <w:spacing w:after="0" w:line="276" w:lineRule="auto"/>
        <w:rPr>
          <w:rFonts w:eastAsia="Calibri" w:cs="Times New Roman"/>
          <w:b/>
          <w:bCs/>
          <w:szCs w:val="24"/>
          <w:lang w:val="en-CA" w:eastAsia="en-CA"/>
        </w:rPr>
      </w:pPr>
      <w:r>
        <w:rPr>
          <w:rFonts w:eastAsia="Calibri" w:cs="Times New Roman"/>
          <w:b/>
          <w:bCs/>
          <w:szCs w:val="24"/>
          <w:lang w:val="en-CA" w:eastAsia="en-CA"/>
        </w:rPr>
        <w:t xml:space="preserve">PART 1 </w:t>
      </w:r>
      <w:r w:rsidRPr="000B4CFD">
        <w:rPr>
          <w:rFonts w:eastAsia="Calibri" w:cs="Times New Roman"/>
          <w:b/>
          <w:bCs/>
          <w:szCs w:val="24"/>
          <w:lang w:val="en-CA" w:eastAsia="en-CA"/>
        </w:rPr>
        <w:tab/>
        <w:t>INSTRUCTIONS</w:t>
      </w: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1.</w:t>
      </w:r>
      <w:r w:rsidRPr="000B4CFD">
        <w:rPr>
          <w:rFonts w:eastAsia="Calibri" w:cs="Times New Roman"/>
          <w:szCs w:val="24"/>
          <w:lang w:val="en-CA" w:eastAsia="en-CA"/>
        </w:rPr>
        <w:tab/>
        <w:t>Overview of the rights offering circular</w:t>
      </w: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2.</w:t>
      </w:r>
      <w:r w:rsidRPr="000B4CFD">
        <w:rPr>
          <w:rFonts w:eastAsia="Calibri" w:cs="Times New Roman"/>
          <w:szCs w:val="24"/>
          <w:lang w:val="en-CA" w:eastAsia="en-CA"/>
        </w:rPr>
        <w:tab/>
        <w:t>Incorporating information by reference</w:t>
      </w: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3.</w:t>
      </w:r>
      <w:r w:rsidRPr="000B4CFD">
        <w:rPr>
          <w:rFonts w:eastAsia="Calibri" w:cs="Times New Roman"/>
          <w:szCs w:val="24"/>
          <w:lang w:val="en-CA" w:eastAsia="en-CA"/>
        </w:rPr>
        <w:tab/>
        <w:t>Plain language</w:t>
      </w: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4.</w:t>
      </w:r>
      <w:r w:rsidRPr="000B4CFD">
        <w:rPr>
          <w:rFonts w:eastAsia="Calibri" w:cs="Times New Roman"/>
          <w:szCs w:val="24"/>
          <w:lang w:val="en-CA" w:eastAsia="en-CA"/>
        </w:rPr>
        <w:tab/>
        <w:t>Format</w:t>
      </w: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5.</w:t>
      </w:r>
      <w:r w:rsidRPr="000B4CFD">
        <w:rPr>
          <w:rFonts w:eastAsia="Calibri" w:cs="Times New Roman"/>
          <w:szCs w:val="24"/>
          <w:lang w:val="en-CA" w:eastAsia="en-CA"/>
        </w:rPr>
        <w:tab/>
        <w:t>Omitting information</w:t>
      </w: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6.</w:t>
      </w:r>
      <w:r w:rsidRPr="000B4CFD">
        <w:rPr>
          <w:rFonts w:eastAsia="Calibri" w:cs="Times New Roman"/>
          <w:szCs w:val="24"/>
          <w:lang w:val="en-CA" w:eastAsia="en-CA"/>
        </w:rPr>
        <w:tab/>
        <w:t>Date of information</w:t>
      </w: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7.</w:t>
      </w:r>
      <w:r w:rsidRPr="000B4CFD">
        <w:rPr>
          <w:rFonts w:eastAsia="Calibri" w:cs="Times New Roman"/>
          <w:szCs w:val="24"/>
          <w:lang w:val="en-CA" w:eastAsia="en-CA"/>
        </w:rPr>
        <w:tab/>
        <w:t>Forward-looking information</w:t>
      </w:r>
    </w:p>
    <w:p w:rsidR="000B4CFD" w:rsidRPr="000B4CFD" w:rsidRDefault="000B4CFD" w:rsidP="000B4CFD">
      <w:pPr>
        <w:autoSpaceDE w:val="0"/>
        <w:autoSpaceDN w:val="0"/>
        <w:adjustRightInd w:val="0"/>
        <w:spacing w:after="0"/>
        <w:rPr>
          <w:rFonts w:eastAsia="Calibri" w:cs="Times New Roman"/>
          <w:szCs w:val="24"/>
          <w:lang w:val="en-CA" w:eastAsia="en-CA"/>
        </w:rPr>
      </w:pPr>
    </w:p>
    <w:p w:rsidR="000B4CFD" w:rsidRPr="000B4CFD" w:rsidRDefault="000B4CFD" w:rsidP="000B4CFD">
      <w:pPr>
        <w:autoSpaceDE w:val="0"/>
        <w:autoSpaceDN w:val="0"/>
        <w:adjustRightInd w:val="0"/>
        <w:spacing w:after="0"/>
        <w:rPr>
          <w:rFonts w:eastAsia="Calibri" w:cs="Times New Roman"/>
          <w:b/>
          <w:szCs w:val="24"/>
          <w:lang w:val="en-CA" w:eastAsia="en-CA"/>
        </w:rPr>
      </w:pPr>
      <w:r w:rsidRPr="000B4CFD">
        <w:rPr>
          <w:rFonts w:eastAsia="Calibri" w:cs="Times New Roman"/>
          <w:b/>
          <w:szCs w:val="24"/>
          <w:lang w:val="en-CA" w:eastAsia="en-CA"/>
        </w:rPr>
        <w:t xml:space="preserve">PART 2 </w:t>
      </w:r>
      <w:r w:rsidRPr="000B4CFD">
        <w:rPr>
          <w:rFonts w:eastAsia="Calibri" w:cs="Times New Roman"/>
          <w:b/>
          <w:szCs w:val="24"/>
          <w:lang w:val="en-CA" w:eastAsia="en-CA"/>
        </w:rPr>
        <w:tab/>
        <w:t>SUMMARY OF OFFERING</w:t>
      </w: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8.</w:t>
      </w:r>
      <w:r w:rsidRPr="000B4CFD">
        <w:rPr>
          <w:rFonts w:eastAsia="Calibri" w:cs="Times New Roman"/>
          <w:szCs w:val="24"/>
          <w:lang w:val="en-CA" w:eastAsia="en-CA"/>
        </w:rPr>
        <w:tab/>
        <w:t>Required statement</w:t>
      </w: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9.</w:t>
      </w:r>
      <w:r w:rsidRPr="000B4CFD">
        <w:rPr>
          <w:rFonts w:eastAsia="Calibri" w:cs="Times New Roman"/>
          <w:szCs w:val="24"/>
          <w:lang w:val="en-CA" w:eastAsia="en-CA"/>
        </w:rPr>
        <w:tab/>
        <w:t>Basic disclosure about the distribution</w:t>
      </w: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10.</w:t>
      </w:r>
      <w:r w:rsidRPr="000B4CFD">
        <w:rPr>
          <w:rFonts w:eastAsia="Calibri" w:cs="Times New Roman"/>
          <w:szCs w:val="24"/>
          <w:lang w:val="en-CA" w:eastAsia="en-CA"/>
        </w:rPr>
        <w:tab/>
        <w:t>Purpose of the rights offering circular</w:t>
      </w: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11.</w:t>
      </w:r>
      <w:r w:rsidRPr="000B4CFD">
        <w:rPr>
          <w:rFonts w:eastAsia="Calibri" w:cs="Times New Roman"/>
          <w:szCs w:val="24"/>
          <w:lang w:val="en-CA" w:eastAsia="en-CA"/>
        </w:rPr>
        <w:tab/>
        <w:t>Securities offered</w:t>
      </w: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12.</w:t>
      </w:r>
      <w:r w:rsidRPr="000B4CFD">
        <w:rPr>
          <w:rFonts w:eastAsia="Calibri" w:cs="Times New Roman"/>
          <w:szCs w:val="24"/>
          <w:lang w:val="en-CA" w:eastAsia="en-CA"/>
        </w:rPr>
        <w:tab/>
        <w:t>Right entitlement</w:t>
      </w: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13.</w:t>
      </w:r>
      <w:r w:rsidRPr="000B4CFD">
        <w:rPr>
          <w:rFonts w:eastAsia="Calibri" w:cs="Times New Roman"/>
          <w:szCs w:val="24"/>
          <w:lang w:val="en-CA" w:eastAsia="en-CA"/>
        </w:rPr>
        <w:tab/>
        <w:t>Subscription price</w:t>
      </w:r>
    </w:p>
    <w:p w:rsidR="000B4CFD" w:rsidRPr="000B4CFD" w:rsidRDefault="000B4CFD" w:rsidP="000B4CFD">
      <w:pPr>
        <w:spacing w:after="0" w:line="276" w:lineRule="auto"/>
        <w:rPr>
          <w:rFonts w:eastAsia="Calibri" w:cs="Times New Roman"/>
          <w:szCs w:val="24"/>
          <w:lang w:val="en-CA" w:eastAsia="en-CA"/>
        </w:rPr>
      </w:pPr>
      <w:r w:rsidRPr="000B4CFD">
        <w:rPr>
          <w:rFonts w:eastAsia="Calibri" w:cs="Times New Roman"/>
          <w:szCs w:val="24"/>
          <w:lang w:val="en-CA" w:eastAsia="en-CA"/>
        </w:rPr>
        <w:t>14.</w:t>
      </w:r>
      <w:r w:rsidRPr="000B4CFD">
        <w:rPr>
          <w:rFonts w:eastAsia="Calibri" w:cs="Times New Roman"/>
          <w:szCs w:val="24"/>
          <w:lang w:val="en-CA" w:eastAsia="en-CA"/>
        </w:rPr>
        <w:tab/>
        <w:t>Expiry of offer</w:t>
      </w:r>
    </w:p>
    <w:p w:rsidR="000B4CFD" w:rsidRPr="000B4CFD" w:rsidRDefault="000B4CFD" w:rsidP="000B4CFD">
      <w:pPr>
        <w:spacing w:after="0" w:line="276" w:lineRule="auto"/>
        <w:rPr>
          <w:rFonts w:eastAsia="Calibri" w:cs="Times New Roman"/>
          <w:szCs w:val="24"/>
          <w:lang w:val="en-CA" w:eastAsia="en-CA"/>
        </w:rPr>
      </w:pPr>
      <w:r w:rsidRPr="000B4CFD">
        <w:rPr>
          <w:rFonts w:eastAsia="Calibri" w:cs="Times New Roman"/>
          <w:szCs w:val="24"/>
          <w:lang w:val="en-CA" w:eastAsia="en-CA"/>
        </w:rPr>
        <w:t>15.</w:t>
      </w:r>
      <w:r w:rsidRPr="000B4CFD">
        <w:rPr>
          <w:rFonts w:eastAsia="Calibri" w:cs="Times New Roman"/>
          <w:szCs w:val="24"/>
          <w:lang w:val="en-CA" w:eastAsia="en-CA"/>
        </w:rPr>
        <w:tab/>
        <w:t>Description of the securities</w:t>
      </w:r>
    </w:p>
    <w:p w:rsidR="000B4CFD" w:rsidRPr="000B4CFD" w:rsidRDefault="000B4CFD" w:rsidP="000B4CFD">
      <w:pPr>
        <w:spacing w:after="0" w:line="276" w:lineRule="auto"/>
        <w:rPr>
          <w:rFonts w:eastAsia="Calibri" w:cs="Times New Roman"/>
          <w:szCs w:val="24"/>
          <w:lang w:val="en-CA" w:eastAsia="en-CA"/>
        </w:rPr>
      </w:pPr>
      <w:r w:rsidRPr="000B4CFD">
        <w:rPr>
          <w:rFonts w:eastAsia="Calibri" w:cs="Times New Roman"/>
          <w:szCs w:val="24"/>
          <w:lang w:val="en-CA" w:eastAsia="en-CA"/>
        </w:rPr>
        <w:t>16.</w:t>
      </w:r>
      <w:r w:rsidRPr="000B4CFD">
        <w:rPr>
          <w:rFonts w:eastAsia="Calibri" w:cs="Times New Roman"/>
          <w:szCs w:val="24"/>
          <w:lang w:val="en-CA" w:eastAsia="en-CA"/>
        </w:rPr>
        <w:tab/>
        <w:t>Securities issuable under the rights offering</w:t>
      </w:r>
    </w:p>
    <w:p w:rsidR="000B4CFD" w:rsidRPr="000B4CFD" w:rsidRDefault="000B4CFD" w:rsidP="000B4CFD">
      <w:pPr>
        <w:spacing w:after="0" w:line="276" w:lineRule="auto"/>
        <w:rPr>
          <w:rFonts w:eastAsia="Calibri" w:cs="Times New Roman"/>
          <w:szCs w:val="24"/>
          <w:lang w:val="en-CA" w:eastAsia="en-CA"/>
        </w:rPr>
      </w:pPr>
      <w:r w:rsidRPr="000B4CFD">
        <w:rPr>
          <w:rFonts w:eastAsia="Calibri" w:cs="Times New Roman"/>
          <w:szCs w:val="24"/>
          <w:lang w:val="en-CA" w:eastAsia="en-CA"/>
        </w:rPr>
        <w:t>17.</w:t>
      </w:r>
      <w:r w:rsidRPr="000B4CFD">
        <w:rPr>
          <w:rFonts w:eastAsia="Calibri" w:cs="Times New Roman"/>
          <w:szCs w:val="24"/>
          <w:lang w:val="en-CA" w:eastAsia="en-CA"/>
        </w:rPr>
        <w:tab/>
        <w:t>Listing of securities</w:t>
      </w:r>
    </w:p>
    <w:p w:rsidR="000B4CFD" w:rsidRPr="000B4CFD" w:rsidRDefault="000B4CFD" w:rsidP="000B4CFD">
      <w:pPr>
        <w:spacing w:after="0" w:line="276" w:lineRule="auto"/>
        <w:rPr>
          <w:rFonts w:eastAsia="Calibri" w:cs="Times New Roman"/>
          <w:szCs w:val="24"/>
          <w:lang w:val="en-CA" w:eastAsia="en-CA"/>
        </w:rPr>
      </w:pPr>
    </w:p>
    <w:p w:rsidR="000B4CFD" w:rsidRPr="000B4CFD" w:rsidRDefault="000B4CFD" w:rsidP="000B4CFD">
      <w:pPr>
        <w:spacing w:after="0" w:line="276" w:lineRule="auto"/>
        <w:rPr>
          <w:rFonts w:eastAsia="Calibri" w:cs="Times New Roman"/>
          <w:b/>
          <w:szCs w:val="24"/>
          <w:lang w:val="en-CA" w:eastAsia="en-CA"/>
        </w:rPr>
      </w:pPr>
      <w:r w:rsidRPr="000B4CFD">
        <w:rPr>
          <w:rFonts w:eastAsia="Calibri" w:cs="Times New Roman"/>
          <w:b/>
          <w:szCs w:val="24"/>
          <w:lang w:val="en-CA" w:eastAsia="en-CA"/>
        </w:rPr>
        <w:t>PART 3</w:t>
      </w:r>
      <w:r w:rsidRPr="000B4CFD">
        <w:rPr>
          <w:rFonts w:eastAsia="Calibri" w:cs="Times New Roman"/>
          <w:b/>
          <w:szCs w:val="24"/>
          <w:lang w:val="en-CA" w:eastAsia="en-CA"/>
        </w:rPr>
        <w:tab/>
        <w:t>USE OF AVAILABLE FUNDS</w:t>
      </w:r>
    </w:p>
    <w:p w:rsidR="000B4CFD" w:rsidRPr="000B4CFD" w:rsidRDefault="000B4CFD" w:rsidP="000B4CFD">
      <w:pPr>
        <w:spacing w:after="0" w:line="276" w:lineRule="auto"/>
        <w:rPr>
          <w:rFonts w:eastAsia="Calibri" w:cs="Times New Roman"/>
          <w:szCs w:val="24"/>
          <w:lang w:val="en-CA" w:eastAsia="en-CA"/>
        </w:rPr>
      </w:pPr>
      <w:r w:rsidRPr="000B4CFD">
        <w:rPr>
          <w:rFonts w:eastAsia="Calibri" w:cs="Times New Roman"/>
          <w:szCs w:val="24"/>
          <w:lang w:val="en-CA" w:eastAsia="en-CA"/>
        </w:rPr>
        <w:t>18.</w:t>
      </w:r>
      <w:r w:rsidRPr="000B4CFD">
        <w:rPr>
          <w:rFonts w:eastAsia="Calibri" w:cs="Times New Roman"/>
          <w:szCs w:val="24"/>
          <w:lang w:val="en-CA" w:eastAsia="en-CA"/>
        </w:rPr>
        <w:tab/>
        <w:t>Available funds</w:t>
      </w:r>
    </w:p>
    <w:p w:rsidR="000B4CFD" w:rsidRPr="000B4CFD" w:rsidRDefault="000B4CFD" w:rsidP="000B4CFD">
      <w:pPr>
        <w:spacing w:after="0" w:line="276" w:lineRule="auto"/>
        <w:rPr>
          <w:rFonts w:eastAsia="Calibri" w:cs="Times New Roman"/>
          <w:szCs w:val="24"/>
          <w:lang w:val="en-CA" w:eastAsia="en-CA"/>
        </w:rPr>
      </w:pPr>
      <w:r w:rsidRPr="000B4CFD">
        <w:rPr>
          <w:rFonts w:eastAsia="Calibri" w:cs="Times New Roman"/>
          <w:szCs w:val="24"/>
          <w:lang w:val="en-CA" w:eastAsia="en-CA"/>
        </w:rPr>
        <w:t>19.</w:t>
      </w:r>
      <w:r w:rsidRPr="000B4CFD">
        <w:rPr>
          <w:rFonts w:eastAsia="Calibri" w:cs="Times New Roman"/>
          <w:szCs w:val="24"/>
          <w:lang w:val="en-CA" w:eastAsia="en-CA"/>
        </w:rPr>
        <w:tab/>
        <w:t>Use of available funds</w:t>
      </w:r>
    </w:p>
    <w:p w:rsidR="000B4CFD" w:rsidRPr="000B4CFD" w:rsidRDefault="000B4CFD" w:rsidP="000B4CFD">
      <w:pPr>
        <w:spacing w:after="0" w:line="276" w:lineRule="auto"/>
        <w:rPr>
          <w:rFonts w:eastAsia="Calibri" w:cs="Times New Roman"/>
          <w:szCs w:val="24"/>
          <w:lang w:val="en-CA" w:eastAsia="en-CA"/>
        </w:rPr>
      </w:pPr>
      <w:r w:rsidRPr="000B4CFD">
        <w:rPr>
          <w:rFonts w:eastAsia="Calibri" w:cs="Times New Roman"/>
          <w:szCs w:val="24"/>
          <w:lang w:val="en-CA" w:eastAsia="en-CA"/>
        </w:rPr>
        <w:t>20.</w:t>
      </w:r>
      <w:r w:rsidRPr="000B4CFD">
        <w:rPr>
          <w:rFonts w:eastAsia="Calibri" w:cs="Times New Roman"/>
          <w:szCs w:val="24"/>
          <w:lang w:val="en-CA" w:eastAsia="en-CA"/>
        </w:rPr>
        <w:tab/>
        <w:t>How long will the available funds last?</w:t>
      </w:r>
    </w:p>
    <w:p w:rsidR="000B4CFD" w:rsidRPr="000B4CFD" w:rsidRDefault="000B4CFD" w:rsidP="000B4CFD">
      <w:pPr>
        <w:spacing w:after="0" w:line="276" w:lineRule="auto"/>
        <w:rPr>
          <w:rFonts w:eastAsia="Calibri" w:cs="Times New Roman"/>
          <w:szCs w:val="24"/>
          <w:lang w:val="en-CA" w:eastAsia="en-CA"/>
        </w:rPr>
      </w:pPr>
    </w:p>
    <w:p w:rsidR="000B4CFD" w:rsidRPr="000B4CFD" w:rsidRDefault="000B4CFD" w:rsidP="000B4CFD">
      <w:pPr>
        <w:spacing w:after="0" w:line="276" w:lineRule="auto"/>
        <w:rPr>
          <w:rFonts w:eastAsia="Calibri" w:cs="Times New Roman"/>
          <w:b/>
          <w:szCs w:val="24"/>
          <w:lang w:val="en-CA" w:eastAsia="en-CA"/>
        </w:rPr>
      </w:pPr>
      <w:r w:rsidRPr="000B4CFD">
        <w:rPr>
          <w:rFonts w:eastAsia="Calibri" w:cs="Times New Roman"/>
          <w:b/>
          <w:szCs w:val="24"/>
          <w:lang w:val="en-CA" w:eastAsia="en-CA"/>
        </w:rPr>
        <w:t xml:space="preserve">PART 4 </w:t>
      </w:r>
      <w:r w:rsidRPr="000B4CFD">
        <w:rPr>
          <w:rFonts w:eastAsia="Calibri" w:cs="Times New Roman"/>
          <w:b/>
          <w:szCs w:val="24"/>
          <w:lang w:val="en-CA" w:eastAsia="en-CA"/>
        </w:rPr>
        <w:tab/>
        <w:t>INSIDER PARTICIPATION</w:t>
      </w:r>
    </w:p>
    <w:p w:rsidR="000B4CFD" w:rsidRPr="000B4CFD" w:rsidRDefault="000B4CFD" w:rsidP="000B4CFD">
      <w:pPr>
        <w:spacing w:after="0" w:line="276" w:lineRule="auto"/>
        <w:rPr>
          <w:rFonts w:eastAsia="Calibri" w:cs="Times New Roman"/>
          <w:szCs w:val="24"/>
          <w:lang w:val="en-CA" w:eastAsia="en-CA"/>
        </w:rPr>
      </w:pPr>
      <w:r w:rsidRPr="000B4CFD">
        <w:rPr>
          <w:rFonts w:eastAsia="Calibri" w:cs="Times New Roman"/>
          <w:szCs w:val="24"/>
          <w:lang w:val="en-CA" w:eastAsia="en-CA"/>
        </w:rPr>
        <w:t>21.</w:t>
      </w:r>
      <w:r w:rsidRPr="000B4CFD">
        <w:rPr>
          <w:rFonts w:eastAsia="Calibri" w:cs="Times New Roman"/>
          <w:szCs w:val="24"/>
          <w:lang w:val="en-CA" w:eastAsia="en-CA"/>
        </w:rPr>
        <w:tab/>
        <w:t>Intention of insiders</w:t>
      </w:r>
    </w:p>
    <w:p w:rsidR="000B4CFD" w:rsidRPr="000B4CFD" w:rsidRDefault="000B4CFD" w:rsidP="000B4CFD">
      <w:pPr>
        <w:spacing w:after="0" w:line="276" w:lineRule="auto"/>
        <w:rPr>
          <w:rFonts w:eastAsia="Calibri" w:cs="Times New Roman"/>
          <w:szCs w:val="24"/>
          <w:lang w:val="en-CA" w:eastAsia="en-CA"/>
        </w:rPr>
      </w:pPr>
      <w:r w:rsidRPr="000B4CFD">
        <w:rPr>
          <w:rFonts w:eastAsia="Calibri" w:cs="Times New Roman"/>
          <w:szCs w:val="24"/>
          <w:lang w:val="en-CA" w:eastAsia="en-CA"/>
        </w:rPr>
        <w:t>22.</w:t>
      </w:r>
      <w:r w:rsidRPr="000B4CFD">
        <w:rPr>
          <w:rFonts w:eastAsia="Calibri" w:cs="Times New Roman"/>
          <w:szCs w:val="24"/>
          <w:lang w:val="en-CA" w:eastAsia="en-CA"/>
        </w:rPr>
        <w:tab/>
        <w:t>Holders of at least 10% before and after the rights offering</w:t>
      </w:r>
    </w:p>
    <w:p w:rsidR="000B4CFD" w:rsidRPr="000B4CFD" w:rsidRDefault="000B4CFD" w:rsidP="000B4CFD">
      <w:pPr>
        <w:spacing w:after="0" w:line="276" w:lineRule="auto"/>
        <w:rPr>
          <w:rFonts w:eastAsia="Calibri" w:cs="Times New Roman"/>
          <w:szCs w:val="24"/>
          <w:lang w:val="en-CA" w:eastAsia="en-CA"/>
        </w:rPr>
      </w:pPr>
    </w:p>
    <w:p w:rsidR="000B4CFD" w:rsidRPr="000B4CFD" w:rsidRDefault="000B4CFD" w:rsidP="000B4CFD">
      <w:pPr>
        <w:spacing w:after="0" w:line="276" w:lineRule="auto"/>
        <w:rPr>
          <w:rFonts w:eastAsia="Calibri" w:cs="Times New Roman"/>
          <w:b/>
          <w:szCs w:val="24"/>
          <w:lang w:val="en-CA" w:eastAsia="en-CA"/>
        </w:rPr>
      </w:pPr>
      <w:r w:rsidRPr="000B4CFD">
        <w:rPr>
          <w:rFonts w:eastAsia="Calibri" w:cs="Times New Roman"/>
          <w:b/>
          <w:szCs w:val="24"/>
          <w:lang w:val="en-CA" w:eastAsia="en-CA"/>
        </w:rPr>
        <w:t xml:space="preserve">PART 5 </w:t>
      </w:r>
      <w:r w:rsidRPr="000B4CFD">
        <w:rPr>
          <w:rFonts w:eastAsia="Calibri" w:cs="Times New Roman"/>
          <w:b/>
          <w:szCs w:val="24"/>
          <w:lang w:val="en-CA" w:eastAsia="en-CA"/>
        </w:rPr>
        <w:tab/>
        <w:t>DILUTION</w:t>
      </w:r>
    </w:p>
    <w:p w:rsidR="000B4CFD" w:rsidRPr="000B4CFD" w:rsidRDefault="000B4CFD" w:rsidP="000B4CFD">
      <w:pPr>
        <w:spacing w:after="0" w:line="276" w:lineRule="auto"/>
        <w:rPr>
          <w:rFonts w:eastAsia="Calibri" w:cs="Times New Roman"/>
          <w:szCs w:val="24"/>
          <w:lang w:val="en-CA" w:eastAsia="en-CA"/>
        </w:rPr>
      </w:pPr>
      <w:r w:rsidRPr="000B4CFD">
        <w:rPr>
          <w:rFonts w:eastAsia="Calibri" w:cs="Times New Roman"/>
          <w:szCs w:val="24"/>
          <w:lang w:val="en-CA" w:eastAsia="en-CA"/>
        </w:rPr>
        <w:t>23.</w:t>
      </w:r>
      <w:r w:rsidRPr="000B4CFD">
        <w:rPr>
          <w:rFonts w:eastAsia="Calibri" w:cs="Times New Roman"/>
          <w:szCs w:val="24"/>
          <w:lang w:val="en-CA" w:eastAsia="en-CA"/>
        </w:rPr>
        <w:tab/>
        <w:t>Dilution</w:t>
      </w:r>
    </w:p>
    <w:p w:rsidR="000B4CFD" w:rsidRPr="000B4CFD" w:rsidRDefault="000B4CFD" w:rsidP="000B4CFD">
      <w:pPr>
        <w:spacing w:after="0" w:line="276" w:lineRule="auto"/>
        <w:rPr>
          <w:rFonts w:eastAsia="Calibri" w:cs="Times New Roman"/>
          <w:b/>
          <w:szCs w:val="24"/>
          <w:lang w:val="en-CA" w:eastAsia="en-CA"/>
        </w:rPr>
      </w:pPr>
    </w:p>
    <w:p w:rsidR="000B4CFD" w:rsidRPr="000B4CFD" w:rsidRDefault="000B4CFD" w:rsidP="000B4CFD">
      <w:pPr>
        <w:spacing w:after="0" w:line="276" w:lineRule="auto"/>
        <w:rPr>
          <w:rFonts w:eastAsia="Calibri" w:cs="Times New Roman"/>
          <w:b/>
          <w:szCs w:val="24"/>
          <w:lang w:val="en-CA" w:eastAsia="en-CA"/>
        </w:rPr>
      </w:pPr>
      <w:r w:rsidRPr="000B4CFD">
        <w:rPr>
          <w:rFonts w:eastAsia="Calibri" w:cs="Times New Roman"/>
          <w:b/>
          <w:szCs w:val="24"/>
          <w:lang w:val="en-CA" w:eastAsia="en-CA"/>
        </w:rPr>
        <w:t xml:space="preserve">PART 6 </w:t>
      </w:r>
      <w:r w:rsidRPr="000B4CFD">
        <w:rPr>
          <w:rFonts w:eastAsia="Calibri" w:cs="Times New Roman"/>
          <w:b/>
          <w:szCs w:val="24"/>
          <w:lang w:val="en-CA" w:eastAsia="en-CA"/>
        </w:rPr>
        <w:tab/>
        <w:t>STAND-BY COMMITMENT</w:t>
      </w:r>
    </w:p>
    <w:p w:rsidR="000B4CFD" w:rsidRPr="000B4CFD" w:rsidRDefault="000B4CFD" w:rsidP="000B4CFD">
      <w:pPr>
        <w:spacing w:after="0" w:line="276" w:lineRule="auto"/>
        <w:rPr>
          <w:rFonts w:eastAsia="Calibri" w:cs="Times New Roman"/>
          <w:b/>
          <w:szCs w:val="24"/>
          <w:lang w:val="en-CA" w:eastAsia="en-CA"/>
        </w:rPr>
      </w:pPr>
      <w:r w:rsidRPr="000B4CFD">
        <w:rPr>
          <w:rFonts w:eastAsia="Calibri" w:cs="Times New Roman"/>
          <w:szCs w:val="24"/>
          <w:lang w:val="en-CA" w:eastAsia="en-CA"/>
        </w:rPr>
        <w:t>24.</w:t>
      </w:r>
      <w:r w:rsidRPr="000B4CFD">
        <w:rPr>
          <w:rFonts w:eastAsia="Calibri" w:cs="Times New Roman"/>
          <w:szCs w:val="24"/>
          <w:lang w:val="en-CA" w:eastAsia="en-CA"/>
        </w:rPr>
        <w:tab/>
        <w:t>Stand-by guarantor</w:t>
      </w:r>
    </w:p>
    <w:p w:rsidR="000B4CFD" w:rsidRPr="000B4CFD" w:rsidRDefault="000B4CFD" w:rsidP="000B4CFD">
      <w:pPr>
        <w:spacing w:after="0" w:line="276" w:lineRule="auto"/>
        <w:rPr>
          <w:rFonts w:eastAsia="Calibri" w:cs="Times New Roman"/>
          <w:szCs w:val="24"/>
          <w:lang w:val="en-CA" w:eastAsia="en-CA"/>
        </w:rPr>
      </w:pPr>
      <w:r w:rsidRPr="000B4CFD">
        <w:rPr>
          <w:rFonts w:eastAsia="Calibri" w:cs="Times New Roman"/>
          <w:szCs w:val="24"/>
          <w:lang w:val="en-CA" w:eastAsia="en-CA"/>
        </w:rPr>
        <w:t>25.</w:t>
      </w:r>
      <w:r w:rsidRPr="000B4CFD">
        <w:rPr>
          <w:rFonts w:eastAsia="Calibri" w:cs="Times New Roman"/>
          <w:szCs w:val="24"/>
          <w:lang w:val="en-CA" w:eastAsia="en-CA"/>
        </w:rPr>
        <w:tab/>
        <w:t>Financial ability of the stand-by guarantor</w:t>
      </w:r>
    </w:p>
    <w:p w:rsidR="000B4CFD" w:rsidRPr="000B4CFD" w:rsidRDefault="000B4CFD" w:rsidP="000B4CFD">
      <w:pPr>
        <w:spacing w:after="0" w:line="276" w:lineRule="auto"/>
        <w:rPr>
          <w:rFonts w:eastAsia="Calibri" w:cs="Times New Roman"/>
          <w:szCs w:val="24"/>
          <w:lang w:val="en-CA" w:eastAsia="en-CA"/>
        </w:rPr>
      </w:pPr>
      <w:r w:rsidRPr="000B4CFD">
        <w:rPr>
          <w:rFonts w:eastAsia="Calibri" w:cs="Times New Roman"/>
          <w:szCs w:val="24"/>
          <w:lang w:val="en-CA" w:eastAsia="en-CA"/>
        </w:rPr>
        <w:t>26.</w:t>
      </w:r>
      <w:r w:rsidRPr="000B4CFD">
        <w:rPr>
          <w:rFonts w:eastAsia="Calibri" w:cs="Times New Roman"/>
          <w:szCs w:val="24"/>
          <w:lang w:val="en-CA" w:eastAsia="en-CA"/>
        </w:rPr>
        <w:tab/>
        <w:t>Security holdings of the stand-by guarantor</w:t>
      </w:r>
    </w:p>
    <w:p w:rsidR="000B4CFD" w:rsidRPr="000B4CFD" w:rsidRDefault="000B4CFD" w:rsidP="000B4CFD">
      <w:pPr>
        <w:spacing w:after="0" w:line="276" w:lineRule="auto"/>
        <w:rPr>
          <w:rFonts w:eastAsia="Calibri" w:cs="Times New Roman"/>
          <w:b/>
          <w:szCs w:val="24"/>
          <w:lang w:val="en-CA" w:eastAsia="en-CA"/>
        </w:rPr>
      </w:pPr>
    </w:p>
    <w:p w:rsidR="000B4CFD" w:rsidRPr="000B4CFD" w:rsidRDefault="000B4CFD" w:rsidP="006E114E">
      <w:pPr>
        <w:spacing w:after="0" w:line="276" w:lineRule="auto"/>
        <w:ind w:left="1440" w:hanging="1440"/>
        <w:rPr>
          <w:rFonts w:eastAsia="Calibri" w:cs="Times New Roman"/>
          <w:szCs w:val="24"/>
          <w:lang w:val="en-CA"/>
        </w:rPr>
      </w:pPr>
      <w:r w:rsidRPr="000B4CFD">
        <w:rPr>
          <w:rFonts w:eastAsia="Calibri" w:cs="Times New Roman"/>
          <w:b/>
          <w:szCs w:val="24"/>
          <w:lang w:val="en-CA"/>
        </w:rPr>
        <w:lastRenderedPageBreak/>
        <w:t xml:space="preserve">PART 7 </w:t>
      </w:r>
      <w:r w:rsidRPr="000B4CFD">
        <w:rPr>
          <w:rFonts w:eastAsia="Calibri" w:cs="Times New Roman"/>
          <w:b/>
          <w:szCs w:val="24"/>
          <w:lang w:val="en-CA"/>
        </w:rPr>
        <w:tab/>
        <w:t>MANAGING DEALER, SOLICITING DEALER AND UNDERWRITING CONFLICTS</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27.</w:t>
      </w:r>
      <w:r w:rsidRPr="000B4CFD">
        <w:rPr>
          <w:rFonts w:eastAsia="Calibri" w:cs="Times New Roman"/>
          <w:szCs w:val="24"/>
          <w:lang w:val="en-CA"/>
        </w:rPr>
        <w:tab/>
        <w:t>The managing dealer, the soliciting dealer and their fees</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28.</w:t>
      </w:r>
      <w:r w:rsidRPr="000B4CFD">
        <w:rPr>
          <w:rFonts w:eastAsia="Calibri" w:cs="Times New Roman"/>
          <w:szCs w:val="24"/>
          <w:lang w:val="en-CA"/>
        </w:rPr>
        <w:tab/>
        <w:t>Managing dealer/soliciting dealer conflicts</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b/>
          <w:szCs w:val="24"/>
          <w:lang w:val="en-CA"/>
        </w:rPr>
        <w:t xml:space="preserve">PART 8 </w:t>
      </w:r>
      <w:r w:rsidRPr="000B4CFD">
        <w:rPr>
          <w:rFonts w:eastAsia="Calibri" w:cs="Times New Roman"/>
          <w:b/>
          <w:szCs w:val="24"/>
          <w:lang w:val="en-CA"/>
        </w:rPr>
        <w:tab/>
        <w:t>HOW TO EXERCISE THE RIGHTS</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29.</w:t>
      </w:r>
      <w:r w:rsidRPr="000B4CFD">
        <w:rPr>
          <w:rFonts w:eastAsia="Calibri" w:cs="Times New Roman"/>
          <w:szCs w:val="24"/>
          <w:lang w:val="en-CA"/>
        </w:rPr>
        <w:tab/>
        <w:t>Security holders who are registered holders</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30.</w:t>
      </w:r>
      <w:r w:rsidRPr="000B4CFD">
        <w:rPr>
          <w:rFonts w:eastAsia="Calibri" w:cs="Times New Roman"/>
          <w:szCs w:val="24"/>
          <w:lang w:val="en-CA"/>
        </w:rPr>
        <w:tab/>
        <w:t>Security holders who are not registered holders</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31.</w:t>
      </w:r>
      <w:r w:rsidRPr="000B4CFD">
        <w:rPr>
          <w:rFonts w:eastAsia="Calibri" w:cs="Times New Roman"/>
          <w:szCs w:val="24"/>
          <w:lang w:val="en-CA"/>
        </w:rPr>
        <w:tab/>
        <w:t>Eligibility to participate</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32.</w:t>
      </w:r>
      <w:r w:rsidRPr="000B4CFD">
        <w:rPr>
          <w:rFonts w:eastAsia="Calibri" w:cs="Times New Roman"/>
          <w:szCs w:val="24"/>
          <w:lang w:val="en-CA"/>
        </w:rPr>
        <w:tab/>
        <w:t xml:space="preserve">Additional subscription privilege </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33.</w:t>
      </w:r>
      <w:r w:rsidRPr="000B4CFD">
        <w:rPr>
          <w:rFonts w:eastAsia="Calibri" w:cs="Times New Roman"/>
          <w:szCs w:val="24"/>
          <w:lang w:val="en-CA"/>
        </w:rPr>
        <w:tab/>
        <w:t>Transfer of rights</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34.</w:t>
      </w:r>
      <w:r w:rsidRPr="000B4CFD">
        <w:rPr>
          <w:rFonts w:eastAsia="Calibri" w:cs="Times New Roman"/>
          <w:szCs w:val="24"/>
          <w:lang w:val="en-CA"/>
        </w:rPr>
        <w:tab/>
        <w:t xml:space="preserve">Trading of underlying securities </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35.</w:t>
      </w:r>
      <w:r w:rsidRPr="000B4CFD">
        <w:rPr>
          <w:rFonts w:eastAsia="Calibri" w:cs="Times New Roman"/>
          <w:szCs w:val="24"/>
          <w:lang w:val="en-CA"/>
        </w:rPr>
        <w:tab/>
        <w:t>Resale restrictions</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36.</w:t>
      </w:r>
      <w:r w:rsidRPr="000B4CFD">
        <w:rPr>
          <w:rFonts w:eastAsia="Calibri" w:cs="Times New Roman"/>
          <w:szCs w:val="24"/>
          <w:lang w:val="en-CA"/>
        </w:rPr>
        <w:tab/>
        <w:t>Fractional securities upon exercise of the rights</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PART 9</w:t>
      </w:r>
      <w:r w:rsidRPr="000B4CFD">
        <w:rPr>
          <w:rFonts w:eastAsia="Calibri" w:cs="Times New Roman"/>
          <w:b/>
          <w:szCs w:val="24"/>
          <w:lang w:val="en-CA"/>
        </w:rPr>
        <w:tab/>
        <w:t>APPOINTMENT OF DEPOSITORY</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37.</w:t>
      </w:r>
      <w:r w:rsidRPr="000B4CFD">
        <w:rPr>
          <w:rFonts w:eastAsia="Calibri" w:cs="Times New Roman"/>
          <w:szCs w:val="24"/>
          <w:lang w:val="en-CA"/>
        </w:rPr>
        <w:tab/>
        <w:t>Depository</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38.</w:t>
      </w:r>
      <w:r w:rsidRPr="000B4CFD">
        <w:rPr>
          <w:rFonts w:eastAsia="Calibri" w:cs="Times New Roman"/>
          <w:szCs w:val="24"/>
          <w:lang w:val="en-CA"/>
        </w:rPr>
        <w:tab/>
        <w:t>Release of funds from depository</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PART 10</w:t>
      </w:r>
      <w:r w:rsidRPr="000B4CFD">
        <w:rPr>
          <w:rFonts w:eastAsia="Calibri" w:cs="Times New Roman"/>
          <w:b/>
          <w:szCs w:val="24"/>
          <w:lang w:val="en-CA"/>
        </w:rPr>
        <w:tab/>
        <w:t>FOREIGN ISSUERS</w:t>
      </w:r>
    </w:p>
    <w:p w:rsid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39.</w:t>
      </w:r>
      <w:r w:rsidRPr="000B4CFD">
        <w:rPr>
          <w:rFonts w:eastAsia="Calibri" w:cs="Times New Roman"/>
          <w:szCs w:val="24"/>
          <w:lang w:val="en-CA"/>
        </w:rPr>
        <w:tab/>
        <w:t>Foreign issuers</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 xml:space="preserve">PART 11 </w:t>
      </w:r>
      <w:r w:rsidRPr="000B4CFD">
        <w:rPr>
          <w:rFonts w:eastAsia="Calibri" w:cs="Times New Roman"/>
          <w:b/>
          <w:szCs w:val="24"/>
          <w:lang w:val="en-CA"/>
        </w:rPr>
        <w:tab/>
        <w:t>ADDITIONAL INFORMATION</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40.</w:t>
      </w:r>
      <w:r w:rsidRPr="000B4CFD">
        <w:rPr>
          <w:rFonts w:eastAsia="Calibri" w:cs="Times New Roman"/>
          <w:szCs w:val="24"/>
          <w:lang w:val="en-CA"/>
        </w:rPr>
        <w:tab/>
        <w:t>Additional information</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autoSpaceDE w:val="0"/>
        <w:autoSpaceDN w:val="0"/>
        <w:adjustRightInd w:val="0"/>
        <w:spacing w:after="0"/>
        <w:rPr>
          <w:rFonts w:eastAsia="Times New Roman" w:cs="Times New Roman"/>
          <w:b/>
          <w:szCs w:val="24"/>
          <w:lang w:eastAsia="en-CA"/>
        </w:rPr>
      </w:pPr>
      <w:r w:rsidRPr="000B4CFD">
        <w:rPr>
          <w:rFonts w:eastAsia="Times New Roman" w:cs="Times New Roman"/>
          <w:b/>
          <w:szCs w:val="24"/>
          <w:lang w:eastAsia="en-CA"/>
        </w:rPr>
        <w:t xml:space="preserve">PART 12 </w:t>
      </w:r>
      <w:r w:rsidRPr="000B4CFD">
        <w:rPr>
          <w:rFonts w:eastAsia="Times New Roman" w:cs="Times New Roman"/>
          <w:b/>
          <w:szCs w:val="24"/>
          <w:lang w:eastAsia="en-CA"/>
        </w:rPr>
        <w:tab/>
        <w:t>MATERIAL FACTS AND MATERIAL CHANGES</w:t>
      </w:r>
    </w:p>
    <w:p w:rsidR="000B4CFD" w:rsidRPr="000B4CFD" w:rsidRDefault="000B4CFD" w:rsidP="000B4CFD">
      <w:pPr>
        <w:autoSpaceDE w:val="0"/>
        <w:autoSpaceDN w:val="0"/>
        <w:adjustRightInd w:val="0"/>
        <w:spacing w:after="0"/>
        <w:rPr>
          <w:rFonts w:eastAsia="Times New Roman" w:cs="Times New Roman"/>
          <w:szCs w:val="24"/>
          <w:lang w:eastAsia="en-CA"/>
        </w:rPr>
      </w:pPr>
    </w:p>
    <w:p w:rsidR="000B4CFD" w:rsidRPr="000B4CFD" w:rsidRDefault="000B4CFD" w:rsidP="000B4CFD">
      <w:pPr>
        <w:autoSpaceDE w:val="0"/>
        <w:autoSpaceDN w:val="0"/>
        <w:adjustRightInd w:val="0"/>
        <w:spacing w:after="0"/>
        <w:rPr>
          <w:rFonts w:eastAsia="Times New Roman" w:cs="Times New Roman"/>
          <w:szCs w:val="24"/>
          <w:lang w:eastAsia="en-CA"/>
        </w:rPr>
      </w:pPr>
      <w:r w:rsidRPr="000B4CFD">
        <w:rPr>
          <w:rFonts w:eastAsia="Times New Roman" w:cs="Times New Roman"/>
          <w:szCs w:val="24"/>
          <w:lang w:eastAsia="en-CA"/>
        </w:rPr>
        <w:t>41.</w:t>
      </w:r>
      <w:r w:rsidRPr="000B4CFD">
        <w:rPr>
          <w:rFonts w:eastAsia="Times New Roman" w:cs="Times New Roman"/>
          <w:szCs w:val="24"/>
          <w:lang w:eastAsia="en-CA"/>
        </w:rPr>
        <w:tab/>
        <w:t>Material facts and material changes</w:t>
      </w:r>
    </w:p>
    <w:p w:rsidR="00EB10D1" w:rsidRDefault="00EB10D1" w:rsidP="000B4CFD">
      <w:pPr>
        <w:autoSpaceDE w:val="0"/>
        <w:autoSpaceDN w:val="0"/>
        <w:adjustRightInd w:val="0"/>
        <w:spacing w:after="0"/>
        <w:rPr>
          <w:rFonts w:eastAsia="Calibri" w:cs="Times New Roman"/>
          <w:szCs w:val="24"/>
          <w:lang w:val="en-CA"/>
        </w:rPr>
      </w:pPr>
    </w:p>
    <w:p w:rsidR="00EB10D1" w:rsidRDefault="00EB10D1" w:rsidP="000B4CFD">
      <w:pPr>
        <w:autoSpaceDE w:val="0"/>
        <w:autoSpaceDN w:val="0"/>
        <w:adjustRightInd w:val="0"/>
        <w:spacing w:after="0"/>
        <w:rPr>
          <w:rFonts w:eastAsia="Calibri" w:cs="Times New Roman"/>
          <w:szCs w:val="24"/>
          <w:lang w:val="en-CA"/>
        </w:rPr>
        <w:sectPr w:rsidR="00EB10D1">
          <w:footerReference w:type="default" r:id="rId7"/>
          <w:pgSz w:w="12240" w:h="15840"/>
          <w:pgMar w:top="1440" w:right="1440" w:bottom="1440" w:left="1440" w:header="720" w:footer="720" w:gutter="0"/>
          <w:cols w:space="720"/>
          <w:docGrid w:linePitch="360"/>
        </w:sectPr>
      </w:pPr>
    </w:p>
    <w:p w:rsidR="0011402D" w:rsidRPr="000B4CFD" w:rsidRDefault="0011402D" w:rsidP="0011402D">
      <w:pPr>
        <w:spacing w:after="0" w:line="276" w:lineRule="auto"/>
        <w:jc w:val="center"/>
        <w:rPr>
          <w:rFonts w:eastAsia="Calibri" w:cs="Times New Roman"/>
          <w:b/>
          <w:szCs w:val="24"/>
          <w:lang w:val="en-CA"/>
        </w:rPr>
      </w:pPr>
      <w:r w:rsidRPr="000B4CFD">
        <w:rPr>
          <w:rFonts w:eastAsia="Calibri" w:cs="Times New Roman"/>
          <w:b/>
          <w:szCs w:val="24"/>
          <w:lang w:val="en-CA"/>
        </w:rPr>
        <w:lastRenderedPageBreak/>
        <w:t>Form 45-106F15</w:t>
      </w:r>
    </w:p>
    <w:p w:rsidR="0011402D" w:rsidRPr="000B4CFD" w:rsidRDefault="0011402D" w:rsidP="0011402D">
      <w:pPr>
        <w:spacing w:after="200" w:line="276" w:lineRule="auto"/>
        <w:jc w:val="center"/>
        <w:rPr>
          <w:rFonts w:eastAsia="Calibri" w:cs="Times New Roman"/>
          <w:b/>
          <w:i/>
          <w:szCs w:val="24"/>
          <w:lang w:val="en-CA"/>
        </w:rPr>
      </w:pPr>
      <w:r w:rsidRPr="000B4CFD">
        <w:rPr>
          <w:rFonts w:eastAsia="Calibri" w:cs="Times New Roman"/>
          <w:b/>
          <w:i/>
          <w:szCs w:val="24"/>
          <w:lang w:val="en-CA"/>
        </w:rPr>
        <w:t>Rights Offering Circular for Reporting Issuers</w:t>
      </w:r>
    </w:p>
    <w:p w:rsidR="0011402D" w:rsidRDefault="0011402D" w:rsidP="000B4CFD">
      <w:pPr>
        <w:autoSpaceDE w:val="0"/>
        <w:autoSpaceDN w:val="0"/>
        <w:adjustRightInd w:val="0"/>
        <w:spacing w:after="0"/>
        <w:rPr>
          <w:rFonts w:eastAsia="Calibri" w:cs="Times New Roman"/>
          <w:b/>
          <w:bCs/>
          <w:szCs w:val="24"/>
          <w:lang w:val="en-CA" w:eastAsia="en-CA"/>
        </w:rPr>
      </w:pPr>
    </w:p>
    <w:p w:rsidR="000B4CFD" w:rsidRPr="000B4CFD" w:rsidRDefault="000B4CFD" w:rsidP="000B4CFD">
      <w:pPr>
        <w:autoSpaceDE w:val="0"/>
        <w:autoSpaceDN w:val="0"/>
        <w:adjustRightInd w:val="0"/>
        <w:spacing w:after="0"/>
        <w:rPr>
          <w:rFonts w:eastAsia="Calibri" w:cs="Times New Roman"/>
          <w:b/>
          <w:bCs/>
          <w:szCs w:val="24"/>
          <w:lang w:val="en-CA" w:eastAsia="en-CA"/>
        </w:rPr>
      </w:pPr>
      <w:r w:rsidRPr="000B4CFD">
        <w:rPr>
          <w:rFonts w:eastAsia="Calibri" w:cs="Times New Roman"/>
          <w:b/>
          <w:bCs/>
          <w:szCs w:val="24"/>
          <w:lang w:val="en-CA" w:eastAsia="en-CA"/>
        </w:rPr>
        <w:t xml:space="preserve">PART 1 </w:t>
      </w:r>
      <w:r w:rsidRPr="000B4CFD">
        <w:rPr>
          <w:rFonts w:eastAsia="Calibri" w:cs="Times New Roman"/>
          <w:b/>
          <w:bCs/>
          <w:szCs w:val="24"/>
          <w:lang w:val="en-CA" w:eastAsia="en-CA"/>
        </w:rPr>
        <w:tab/>
        <w:t>INSTRUCTIONS</w:t>
      </w:r>
    </w:p>
    <w:p w:rsidR="000B4CFD" w:rsidRPr="000B4CFD" w:rsidRDefault="000B4CFD" w:rsidP="000B4CFD">
      <w:pPr>
        <w:autoSpaceDE w:val="0"/>
        <w:autoSpaceDN w:val="0"/>
        <w:adjustRightInd w:val="0"/>
        <w:spacing w:after="0"/>
        <w:rPr>
          <w:rFonts w:eastAsia="Calibri" w:cs="Times New Roman"/>
          <w:b/>
          <w:bCs/>
          <w:szCs w:val="24"/>
          <w:lang w:val="en-CA" w:eastAsia="en-CA"/>
        </w:rPr>
      </w:pPr>
    </w:p>
    <w:p w:rsidR="000B4CFD" w:rsidRPr="000B4CFD" w:rsidRDefault="000B4CFD" w:rsidP="000B4CFD">
      <w:pPr>
        <w:autoSpaceDE w:val="0"/>
        <w:autoSpaceDN w:val="0"/>
        <w:adjustRightInd w:val="0"/>
        <w:spacing w:after="0"/>
        <w:rPr>
          <w:rFonts w:eastAsia="Calibri" w:cs="Times New Roman"/>
          <w:b/>
          <w:bCs/>
          <w:szCs w:val="24"/>
          <w:lang w:val="en-CA" w:eastAsia="en-CA"/>
        </w:rPr>
      </w:pPr>
      <w:r w:rsidRPr="000B4CFD">
        <w:rPr>
          <w:rFonts w:eastAsia="Calibri" w:cs="Times New Roman"/>
          <w:b/>
          <w:bCs/>
          <w:szCs w:val="24"/>
          <w:lang w:val="en-CA" w:eastAsia="en-CA"/>
        </w:rPr>
        <w:t>1.</w:t>
      </w:r>
      <w:r w:rsidRPr="000B4CFD">
        <w:rPr>
          <w:rFonts w:eastAsia="Calibri" w:cs="Times New Roman"/>
          <w:b/>
          <w:bCs/>
          <w:szCs w:val="24"/>
          <w:lang w:val="en-CA" w:eastAsia="en-CA"/>
        </w:rPr>
        <w:tab/>
        <w:t xml:space="preserve">Overview of the rights offering circular </w:t>
      </w: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 xml:space="preserve">This is the form of circular you must use for a distribution of rights under section 2.1 of National Instrument 45-106 </w:t>
      </w:r>
      <w:r w:rsidRPr="000B4CFD">
        <w:rPr>
          <w:rFonts w:eastAsia="Calibri" w:cs="Times New Roman"/>
          <w:i/>
          <w:szCs w:val="24"/>
          <w:lang w:val="en-CA" w:eastAsia="en-CA"/>
        </w:rPr>
        <w:t>Prospectus Exemptions</w:t>
      </w:r>
      <w:r w:rsidRPr="000B4CFD">
        <w:rPr>
          <w:rFonts w:eastAsia="Calibri" w:cs="Times New Roman"/>
          <w:szCs w:val="24"/>
          <w:lang w:val="en-CA" w:eastAsia="en-CA"/>
        </w:rPr>
        <w:t>. In this form, a distribution of rights is sometimes referred to as a “rights offering”.</w:t>
      </w:r>
    </w:p>
    <w:p w:rsidR="000B4CFD" w:rsidRPr="000B4CFD" w:rsidRDefault="000B4CFD" w:rsidP="000B4CFD">
      <w:pPr>
        <w:autoSpaceDE w:val="0"/>
        <w:autoSpaceDN w:val="0"/>
        <w:adjustRightInd w:val="0"/>
        <w:spacing w:after="0"/>
        <w:rPr>
          <w:rFonts w:eastAsia="Calibri" w:cs="Times New Roman"/>
          <w:szCs w:val="24"/>
          <w:lang w:val="en-CA" w:eastAsia="en-CA"/>
        </w:rPr>
      </w:pP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 xml:space="preserve">The objective of the rights offering circular is to provide information about the rights offering and details on how an existing security holder can exercise the rights. </w:t>
      </w:r>
    </w:p>
    <w:p w:rsidR="000B4CFD" w:rsidRPr="000B4CFD" w:rsidRDefault="000B4CFD" w:rsidP="000B4CFD">
      <w:pPr>
        <w:autoSpaceDE w:val="0"/>
        <w:autoSpaceDN w:val="0"/>
        <w:adjustRightInd w:val="0"/>
        <w:spacing w:after="0"/>
        <w:rPr>
          <w:rFonts w:eastAsia="Calibri" w:cs="Times New Roman"/>
          <w:szCs w:val="24"/>
          <w:lang w:val="en-CA" w:eastAsia="en-CA"/>
        </w:rPr>
      </w:pP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 xml:space="preserve">Prepare the rights offering circular using a question-and-answer format.  </w:t>
      </w:r>
    </w:p>
    <w:p w:rsidR="000B4CFD" w:rsidRDefault="000B4CFD" w:rsidP="000B4CFD">
      <w:pPr>
        <w:autoSpaceDE w:val="0"/>
        <w:autoSpaceDN w:val="0"/>
        <w:adjustRightInd w:val="0"/>
        <w:spacing w:after="0"/>
        <w:rPr>
          <w:rFonts w:eastAsia="Calibri" w:cs="Times New Roman"/>
          <w:szCs w:val="24"/>
          <w:lang w:val="en-CA" w:eastAsia="en-CA"/>
        </w:rPr>
      </w:pPr>
    </w:p>
    <w:tbl>
      <w:tblPr>
        <w:tblStyle w:val="TableGrid"/>
        <w:tblW w:w="0" w:type="auto"/>
        <w:tblInd w:w="108" w:type="dxa"/>
        <w:tblLook w:val="04A0" w:firstRow="1" w:lastRow="0" w:firstColumn="1" w:lastColumn="0" w:noHBand="0" w:noVBand="1"/>
      </w:tblPr>
      <w:tblGrid>
        <w:gridCol w:w="9468"/>
      </w:tblGrid>
      <w:tr w:rsidR="00EB10D1" w:rsidTr="00EB10D1">
        <w:tc>
          <w:tcPr>
            <w:tcW w:w="9468" w:type="dxa"/>
          </w:tcPr>
          <w:p w:rsidR="00EB10D1" w:rsidRPr="00EB10D1" w:rsidRDefault="00EB10D1" w:rsidP="00EB10D1">
            <w:pPr>
              <w:autoSpaceDE w:val="0"/>
              <w:autoSpaceDN w:val="0"/>
              <w:adjustRightInd w:val="0"/>
              <w:spacing w:before="120"/>
              <w:rPr>
                <w:rFonts w:eastAsia="Times New Roman" w:cs="Times New Roman"/>
                <w:bCs/>
                <w:i/>
                <w:szCs w:val="24"/>
                <w:lang w:eastAsia="en-CA"/>
              </w:rPr>
            </w:pPr>
            <w:r w:rsidRPr="00EB10D1">
              <w:rPr>
                <w:rFonts w:eastAsia="Times New Roman" w:cs="Times New Roman"/>
                <w:bCs/>
                <w:i/>
                <w:szCs w:val="24"/>
                <w:lang w:eastAsia="en-CA"/>
              </w:rPr>
              <w:t>Guidance</w:t>
            </w:r>
          </w:p>
          <w:p w:rsidR="00EB10D1" w:rsidRDefault="00EB10D1" w:rsidP="00EB10D1">
            <w:pPr>
              <w:autoSpaceDE w:val="0"/>
              <w:autoSpaceDN w:val="0"/>
              <w:adjustRightInd w:val="0"/>
              <w:spacing w:before="120"/>
              <w:rPr>
                <w:rFonts w:eastAsia="Calibri" w:cs="Times New Roman"/>
                <w:szCs w:val="24"/>
                <w:lang w:val="en-CA" w:eastAsia="en-CA"/>
              </w:rPr>
            </w:pPr>
            <w:r w:rsidRPr="00EB10D1">
              <w:rPr>
                <w:rFonts w:eastAsia="Times New Roman" w:cs="Times New Roman"/>
                <w:bCs/>
                <w:szCs w:val="24"/>
                <w:lang w:eastAsia="en-CA"/>
              </w:rPr>
              <w:t>We do not expect the rights offering circular to be longer than 10 pages.</w:t>
            </w:r>
          </w:p>
        </w:tc>
      </w:tr>
    </w:tbl>
    <w:p w:rsidR="000B4CFD" w:rsidRDefault="000B4CFD" w:rsidP="000B4CFD">
      <w:pPr>
        <w:spacing w:after="0" w:line="276" w:lineRule="auto"/>
        <w:rPr>
          <w:rFonts w:eastAsia="Calibri" w:cs="Times New Roman"/>
          <w:szCs w:val="24"/>
          <w:lang w:val="en-CA" w:eastAsia="en-CA"/>
        </w:rPr>
      </w:pPr>
    </w:p>
    <w:p w:rsidR="000B4CFD" w:rsidRPr="000B4CFD" w:rsidRDefault="000B4CFD" w:rsidP="000B4CFD">
      <w:pPr>
        <w:autoSpaceDE w:val="0"/>
        <w:autoSpaceDN w:val="0"/>
        <w:adjustRightInd w:val="0"/>
        <w:spacing w:after="0"/>
        <w:rPr>
          <w:rFonts w:eastAsia="Calibri" w:cs="Times New Roman"/>
          <w:b/>
          <w:bCs/>
          <w:szCs w:val="24"/>
          <w:lang w:val="en-CA" w:eastAsia="en-CA"/>
        </w:rPr>
      </w:pPr>
      <w:r w:rsidRPr="000B4CFD">
        <w:rPr>
          <w:rFonts w:eastAsia="Calibri" w:cs="Times New Roman"/>
          <w:b/>
          <w:bCs/>
          <w:szCs w:val="24"/>
          <w:lang w:val="en-CA" w:eastAsia="en-CA"/>
        </w:rPr>
        <w:t>2.</w:t>
      </w:r>
      <w:r w:rsidRPr="000B4CFD">
        <w:rPr>
          <w:rFonts w:eastAsia="Calibri" w:cs="Times New Roman"/>
          <w:b/>
          <w:bCs/>
          <w:szCs w:val="24"/>
          <w:lang w:val="en-CA" w:eastAsia="en-CA"/>
        </w:rPr>
        <w:tab/>
        <w:t>Incorporating information by reference</w:t>
      </w:r>
    </w:p>
    <w:p w:rsidR="00EB10D1"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 xml:space="preserve">You must not incorporate information into the rights offering circular by reference. </w:t>
      </w:r>
    </w:p>
    <w:p w:rsidR="00EB10D1" w:rsidRDefault="00EB10D1" w:rsidP="000B4CFD">
      <w:pPr>
        <w:autoSpaceDE w:val="0"/>
        <w:autoSpaceDN w:val="0"/>
        <w:adjustRightInd w:val="0"/>
        <w:spacing w:after="0"/>
        <w:rPr>
          <w:rFonts w:eastAsia="Calibri" w:cs="Times New Roman"/>
          <w:szCs w:val="24"/>
          <w:lang w:val="en-CA" w:eastAsia="en-CA"/>
        </w:rPr>
      </w:pPr>
    </w:p>
    <w:p w:rsidR="000B4CFD" w:rsidRPr="000B4CFD" w:rsidRDefault="000B4CFD" w:rsidP="000B4CFD">
      <w:pPr>
        <w:autoSpaceDE w:val="0"/>
        <w:autoSpaceDN w:val="0"/>
        <w:adjustRightInd w:val="0"/>
        <w:spacing w:after="0"/>
        <w:rPr>
          <w:rFonts w:eastAsia="Calibri" w:cs="Times New Roman"/>
          <w:b/>
          <w:bCs/>
          <w:szCs w:val="24"/>
          <w:lang w:val="en-CA" w:eastAsia="en-CA"/>
        </w:rPr>
      </w:pPr>
      <w:r w:rsidRPr="000B4CFD">
        <w:rPr>
          <w:rFonts w:eastAsia="Calibri" w:cs="Times New Roman"/>
          <w:b/>
          <w:bCs/>
          <w:szCs w:val="24"/>
          <w:lang w:val="en-CA" w:eastAsia="en-CA"/>
        </w:rPr>
        <w:t>3.</w:t>
      </w:r>
      <w:r w:rsidRPr="000B4CFD">
        <w:rPr>
          <w:rFonts w:eastAsia="Calibri" w:cs="Times New Roman"/>
          <w:b/>
          <w:bCs/>
          <w:szCs w:val="24"/>
          <w:lang w:val="en-CA" w:eastAsia="en-CA"/>
        </w:rPr>
        <w:tab/>
        <w:t>Plain language</w:t>
      </w: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Use plain, easy to understand language in preparing the rights offering circular. Avoid technical terms but if they are necessary, explain them in a clear and concise manner.</w:t>
      </w:r>
    </w:p>
    <w:p w:rsidR="000B4CFD" w:rsidRPr="000B4CFD" w:rsidRDefault="000B4CFD" w:rsidP="000B4CFD">
      <w:pPr>
        <w:autoSpaceDE w:val="0"/>
        <w:autoSpaceDN w:val="0"/>
        <w:adjustRightInd w:val="0"/>
        <w:spacing w:after="0"/>
        <w:rPr>
          <w:rFonts w:eastAsia="Calibri" w:cs="Times New Roman"/>
          <w:b/>
          <w:bCs/>
          <w:szCs w:val="24"/>
          <w:lang w:val="en-CA" w:eastAsia="en-CA"/>
        </w:rPr>
      </w:pPr>
    </w:p>
    <w:p w:rsidR="000B4CFD" w:rsidRPr="000B4CFD" w:rsidRDefault="000B4CFD" w:rsidP="000B4CFD">
      <w:pPr>
        <w:autoSpaceDE w:val="0"/>
        <w:autoSpaceDN w:val="0"/>
        <w:adjustRightInd w:val="0"/>
        <w:spacing w:after="0"/>
        <w:rPr>
          <w:rFonts w:eastAsia="Calibri" w:cs="Times New Roman"/>
          <w:b/>
          <w:bCs/>
          <w:szCs w:val="24"/>
          <w:lang w:val="en-CA" w:eastAsia="en-CA"/>
        </w:rPr>
      </w:pPr>
      <w:r w:rsidRPr="000B4CFD">
        <w:rPr>
          <w:rFonts w:eastAsia="Calibri" w:cs="Times New Roman"/>
          <w:b/>
          <w:bCs/>
          <w:szCs w:val="24"/>
          <w:lang w:val="en-CA" w:eastAsia="en-CA"/>
        </w:rPr>
        <w:t>4.</w:t>
      </w:r>
      <w:r w:rsidRPr="000B4CFD">
        <w:rPr>
          <w:rFonts w:eastAsia="Calibri" w:cs="Times New Roman"/>
          <w:b/>
          <w:bCs/>
          <w:szCs w:val="24"/>
          <w:lang w:val="en-CA" w:eastAsia="en-CA"/>
        </w:rPr>
        <w:tab/>
        <w:t>Format</w:t>
      </w: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 xml:space="preserve">Except as otherwise stated, use the questions presented in this form as headings in the rights offering circular. To make the rights offering circular easier to understand, present information in tables. </w:t>
      </w:r>
    </w:p>
    <w:p w:rsidR="000B4CFD" w:rsidRPr="000B4CFD" w:rsidRDefault="000B4CFD" w:rsidP="000B4CFD">
      <w:pPr>
        <w:spacing w:after="0" w:line="276" w:lineRule="auto"/>
        <w:rPr>
          <w:rFonts w:eastAsia="Calibri" w:cs="Times New Roman"/>
          <w:color w:val="4F81BD"/>
          <w:szCs w:val="24"/>
          <w:lang w:val="en-CA" w:eastAsia="en-CA"/>
        </w:rPr>
      </w:pPr>
    </w:p>
    <w:p w:rsidR="000B4CFD" w:rsidRPr="000B4CFD" w:rsidRDefault="000B4CFD" w:rsidP="000B4CFD">
      <w:pPr>
        <w:autoSpaceDE w:val="0"/>
        <w:autoSpaceDN w:val="0"/>
        <w:adjustRightInd w:val="0"/>
        <w:spacing w:after="0"/>
        <w:rPr>
          <w:rFonts w:eastAsia="Calibri" w:cs="Times New Roman"/>
          <w:b/>
          <w:bCs/>
          <w:szCs w:val="24"/>
          <w:lang w:val="en-CA" w:eastAsia="en-CA"/>
        </w:rPr>
      </w:pPr>
      <w:r w:rsidRPr="000B4CFD">
        <w:rPr>
          <w:rFonts w:eastAsia="Calibri" w:cs="Times New Roman"/>
          <w:b/>
          <w:bCs/>
          <w:szCs w:val="24"/>
          <w:lang w:val="en-CA" w:eastAsia="en-CA"/>
        </w:rPr>
        <w:t>5.</w:t>
      </w:r>
      <w:r w:rsidRPr="000B4CFD">
        <w:rPr>
          <w:rFonts w:eastAsia="Calibri" w:cs="Times New Roman"/>
          <w:b/>
          <w:bCs/>
          <w:szCs w:val="24"/>
          <w:lang w:val="en-CA" w:eastAsia="en-CA"/>
        </w:rPr>
        <w:tab/>
        <w:t>Omitting information</w:t>
      </w: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Unless this form indicates otherwise, you are not required to complete an item in this form if it</w:t>
      </w:r>
    </w:p>
    <w:p w:rsidR="000B4CFD" w:rsidRPr="000B4CFD" w:rsidRDefault="000B4CFD" w:rsidP="000B4CFD">
      <w:pPr>
        <w:autoSpaceDE w:val="0"/>
        <w:autoSpaceDN w:val="0"/>
        <w:adjustRightInd w:val="0"/>
        <w:spacing w:after="0"/>
        <w:rPr>
          <w:rFonts w:eastAsia="Calibri" w:cs="Times New Roman"/>
          <w:szCs w:val="24"/>
          <w:lang w:val="en-CA" w:eastAsia="en-CA"/>
        </w:rPr>
      </w:pPr>
      <w:proofErr w:type="gramStart"/>
      <w:r w:rsidRPr="000B4CFD">
        <w:rPr>
          <w:rFonts w:eastAsia="Calibri" w:cs="Times New Roman"/>
          <w:szCs w:val="24"/>
          <w:lang w:val="en-CA" w:eastAsia="en-CA"/>
        </w:rPr>
        <w:t>does</w:t>
      </w:r>
      <w:proofErr w:type="gramEnd"/>
      <w:r w:rsidRPr="000B4CFD">
        <w:rPr>
          <w:rFonts w:eastAsia="Calibri" w:cs="Times New Roman"/>
          <w:szCs w:val="24"/>
          <w:lang w:val="en-CA" w:eastAsia="en-CA"/>
        </w:rPr>
        <w:t xml:space="preserve"> not apply.</w:t>
      </w:r>
    </w:p>
    <w:p w:rsidR="000B4CFD" w:rsidRPr="000B4CFD" w:rsidRDefault="000B4CFD" w:rsidP="000B4CFD">
      <w:pPr>
        <w:autoSpaceDE w:val="0"/>
        <w:autoSpaceDN w:val="0"/>
        <w:adjustRightInd w:val="0"/>
        <w:spacing w:after="0"/>
        <w:rPr>
          <w:rFonts w:eastAsia="Calibri" w:cs="Times New Roman"/>
          <w:b/>
          <w:bCs/>
          <w:szCs w:val="24"/>
          <w:lang w:val="en-CA" w:eastAsia="en-CA"/>
        </w:rPr>
      </w:pPr>
    </w:p>
    <w:p w:rsidR="000B4CFD" w:rsidRPr="000B4CFD" w:rsidRDefault="000B4CFD" w:rsidP="000B4CFD">
      <w:pPr>
        <w:autoSpaceDE w:val="0"/>
        <w:autoSpaceDN w:val="0"/>
        <w:adjustRightInd w:val="0"/>
        <w:spacing w:after="0"/>
        <w:rPr>
          <w:rFonts w:eastAsia="Calibri" w:cs="Times New Roman"/>
          <w:b/>
          <w:bCs/>
          <w:szCs w:val="24"/>
          <w:lang w:val="en-CA" w:eastAsia="en-CA"/>
        </w:rPr>
      </w:pPr>
      <w:r w:rsidRPr="000B4CFD">
        <w:rPr>
          <w:rFonts w:eastAsia="Calibri" w:cs="Times New Roman"/>
          <w:b/>
          <w:bCs/>
          <w:szCs w:val="24"/>
          <w:lang w:val="en-CA" w:eastAsia="en-CA"/>
        </w:rPr>
        <w:t>6.</w:t>
      </w:r>
      <w:r w:rsidRPr="000B4CFD">
        <w:rPr>
          <w:rFonts w:eastAsia="Calibri" w:cs="Times New Roman"/>
          <w:b/>
          <w:bCs/>
          <w:szCs w:val="24"/>
          <w:lang w:val="en-CA" w:eastAsia="en-CA"/>
        </w:rPr>
        <w:tab/>
        <w:t>Date of information</w:t>
      </w:r>
    </w:p>
    <w:p w:rsidR="000B4CFD" w:rsidRPr="000B4CFD" w:rsidRDefault="000B4CFD" w:rsidP="000B4CFD">
      <w:pPr>
        <w:autoSpaceDE w:val="0"/>
        <w:autoSpaceDN w:val="0"/>
        <w:adjustRightInd w:val="0"/>
        <w:spacing w:after="0"/>
        <w:rPr>
          <w:rFonts w:eastAsia="Calibri" w:cs="Times New Roman"/>
          <w:b/>
          <w:bCs/>
          <w:color w:val="4F81BD"/>
          <w:szCs w:val="24"/>
          <w:lang w:val="en-CA" w:eastAsia="en-CA"/>
        </w:rPr>
      </w:pPr>
      <w:r w:rsidRPr="000B4CFD">
        <w:rPr>
          <w:rFonts w:eastAsia="Calibri" w:cs="Times New Roman"/>
          <w:szCs w:val="24"/>
          <w:lang w:val="en-CA" w:eastAsia="en-CA"/>
        </w:rPr>
        <w:t xml:space="preserve">Unless this form indicates otherwise, present the information in this form as of the date of the rights offering circular. </w:t>
      </w:r>
    </w:p>
    <w:p w:rsidR="000B4CFD" w:rsidRPr="000B4CFD" w:rsidRDefault="000B4CFD" w:rsidP="000B4CFD">
      <w:pPr>
        <w:autoSpaceDE w:val="0"/>
        <w:autoSpaceDN w:val="0"/>
        <w:adjustRightInd w:val="0"/>
        <w:spacing w:after="0"/>
        <w:rPr>
          <w:rFonts w:eastAsia="Calibri" w:cs="Times New Roman"/>
          <w:b/>
          <w:bCs/>
          <w:color w:val="4F81BD"/>
          <w:szCs w:val="24"/>
          <w:lang w:val="en-CA" w:eastAsia="en-CA"/>
        </w:rPr>
      </w:pPr>
    </w:p>
    <w:p w:rsidR="000B4CFD" w:rsidRPr="000B4CFD" w:rsidRDefault="000B4CFD" w:rsidP="000B4CFD">
      <w:pPr>
        <w:autoSpaceDE w:val="0"/>
        <w:autoSpaceDN w:val="0"/>
        <w:adjustRightInd w:val="0"/>
        <w:spacing w:after="0"/>
        <w:rPr>
          <w:rFonts w:eastAsia="Calibri" w:cs="Times New Roman"/>
          <w:b/>
          <w:bCs/>
          <w:szCs w:val="24"/>
          <w:lang w:val="en-CA" w:eastAsia="en-CA"/>
        </w:rPr>
      </w:pPr>
      <w:r w:rsidRPr="000B4CFD">
        <w:rPr>
          <w:rFonts w:eastAsia="Calibri" w:cs="Times New Roman"/>
          <w:b/>
          <w:bCs/>
          <w:szCs w:val="24"/>
          <w:lang w:val="en-CA" w:eastAsia="en-CA"/>
        </w:rPr>
        <w:t>7.</w:t>
      </w:r>
      <w:r w:rsidRPr="000B4CFD">
        <w:rPr>
          <w:rFonts w:eastAsia="Calibri" w:cs="Times New Roman"/>
          <w:b/>
          <w:bCs/>
          <w:szCs w:val="24"/>
          <w:lang w:val="en-CA" w:eastAsia="en-CA"/>
        </w:rPr>
        <w:tab/>
        <w:t>Forward-looking information</w:t>
      </w: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 xml:space="preserve">If you disclose forward-looking information in the rights offering circular, you must comply with Part 4A.3 of National Instrument 51-102 </w:t>
      </w:r>
      <w:r w:rsidRPr="000B4CFD">
        <w:rPr>
          <w:rFonts w:eastAsia="Calibri" w:cs="Times New Roman"/>
          <w:i/>
          <w:szCs w:val="24"/>
          <w:lang w:val="en-CA" w:eastAsia="en-CA"/>
        </w:rPr>
        <w:t>Continuous Disclosure Obligations</w:t>
      </w:r>
      <w:r w:rsidRPr="000B4CFD">
        <w:rPr>
          <w:rFonts w:eastAsia="Calibri" w:cs="Times New Roman"/>
          <w:szCs w:val="24"/>
          <w:lang w:val="en-CA" w:eastAsia="en-CA"/>
        </w:rPr>
        <w:t>.</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EB10D1">
      <w:pPr>
        <w:pageBreakBefore/>
        <w:spacing w:after="0"/>
        <w:rPr>
          <w:rFonts w:eastAsia="Calibri" w:cs="Times New Roman"/>
          <w:b/>
          <w:szCs w:val="24"/>
          <w:u w:val="single"/>
        </w:rPr>
      </w:pPr>
      <w:r w:rsidRPr="000B4CFD">
        <w:rPr>
          <w:rFonts w:eastAsia="Calibri" w:cs="Times New Roman"/>
          <w:b/>
          <w:bCs/>
          <w:szCs w:val="24"/>
          <w:lang w:eastAsia="en-CA"/>
        </w:rPr>
        <w:lastRenderedPageBreak/>
        <w:t xml:space="preserve">PART 2 </w:t>
      </w:r>
      <w:r w:rsidRPr="000B4CFD">
        <w:rPr>
          <w:rFonts w:eastAsia="Calibri" w:cs="Times New Roman"/>
          <w:b/>
          <w:bCs/>
          <w:szCs w:val="24"/>
          <w:lang w:eastAsia="en-CA"/>
        </w:rPr>
        <w:tab/>
        <w:t>SUMMARY OF OFFERING</w:t>
      </w:r>
      <w:r w:rsidRPr="000B4CFD" w:rsidDel="00821313">
        <w:rPr>
          <w:rFonts w:eastAsia="Calibri" w:cs="Times New Roman"/>
          <w:b/>
          <w:szCs w:val="24"/>
          <w:u w:val="single"/>
        </w:rPr>
        <w:t xml:space="preserve"> </w:t>
      </w:r>
    </w:p>
    <w:p w:rsidR="00EB10D1" w:rsidRDefault="00EB10D1" w:rsidP="00EB10D1">
      <w:pPr>
        <w:autoSpaceDE w:val="0"/>
        <w:autoSpaceDN w:val="0"/>
        <w:adjustRightInd w:val="0"/>
        <w:spacing w:after="0"/>
        <w:rPr>
          <w:rFonts w:eastAsia="Calibri" w:cs="Times New Roman"/>
          <w:b/>
          <w:bCs/>
          <w:szCs w:val="24"/>
          <w:lang w:val="en-CA" w:eastAsia="en-CA"/>
        </w:rPr>
      </w:pPr>
    </w:p>
    <w:p w:rsidR="000B4CFD" w:rsidRPr="000B4CFD" w:rsidRDefault="000B4CFD" w:rsidP="00EB10D1">
      <w:pPr>
        <w:autoSpaceDE w:val="0"/>
        <w:autoSpaceDN w:val="0"/>
        <w:adjustRightInd w:val="0"/>
        <w:spacing w:after="0"/>
        <w:rPr>
          <w:rFonts w:eastAsia="Calibri" w:cs="Times New Roman"/>
          <w:b/>
          <w:bCs/>
          <w:szCs w:val="24"/>
          <w:lang w:val="en-CA" w:eastAsia="en-CA"/>
        </w:rPr>
      </w:pPr>
      <w:r w:rsidRPr="000B4CFD">
        <w:rPr>
          <w:rFonts w:eastAsia="Calibri" w:cs="Times New Roman"/>
          <w:b/>
          <w:bCs/>
          <w:szCs w:val="24"/>
          <w:lang w:val="en-CA" w:eastAsia="en-CA"/>
        </w:rPr>
        <w:t>8.</w:t>
      </w:r>
      <w:r w:rsidRPr="000B4CFD">
        <w:rPr>
          <w:rFonts w:eastAsia="Calibri" w:cs="Times New Roman"/>
          <w:b/>
          <w:bCs/>
          <w:szCs w:val="24"/>
          <w:lang w:val="en-CA" w:eastAsia="en-CA"/>
        </w:rPr>
        <w:tab/>
        <w:t>Required statement</w:t>
      </w:r>
    </w:p>
    <w:p w:rsidR="000B4CFD" w:rsidRPr="000B4CFD" w:rsidRDefault="000B4CFD" w:rsidP="00EB10D1">
      <w:pPr>
        <w:tabs>
          <w:tab w:val="left" w:pos="720"/>
          <w:tab w:val="center" w:pos="4680"/>
          <w:tab w:val="right" w:pos="9360"/>
        </w:tabs>
        <w:spacing w:after="0"/>
        <w:rPr>
          <w:rFonts w:eastAsia="Calibri" w:cs="Times New Roman"/>
          <w:i/>
          <w:sz w:val="20"/>
          <w:szCs w:val="20"/>
        </w:rPr>
      </w:pPr>
      <w:r w:rsidRPr="000B4CFD">
        <w:rPr>
          <w:rFonts w:eastAsia="Calibri" w:cs="Times New Roman"/>
          <w:szCs w:val="24"/>
          <w:lang w:val="en-CA" w:eastAsia="en-CA"/>
        </w:rPr>
        <w:t>State in italics, at the top of the cover page, the following:</w:t>
      </w:r>
    </w:p>
    <w:p w:rsidR="00EB10D1" w:rsidRDefault="00EB10D1" w:rsidP="00EB10D1">
      <w:pPr>
        <w:tabs>
          <w:tab w:val="center" w:pos="4680"/>
          <w:tab w:val="right" w:pos="9360"/>
        </w:tabs>
        <w:spacing w:after="0"/>
        <w:rPr>
          <w:rFonts w:eastAsia="Calibri" w:cs="Times New Roman"/>
          <w:i/>
          <w:szCs w:val="24"/>
        </w:rPr>
      </w:pPr>
    </w:p>
    <w:p w:rsidR="000B4CFD" w:rsidRPr="000B4CFD" w:rsidRDefault="000B4CFD" w:rsidP="00EB10D1">
      <w:pPr>
        <w:tabs>
          <w:tab w:val="center" w:pos="4680"/>
          <w:tab w:val="right" w:pos="9360"/>
        </w:tabs>
        <w:spacing w:after="0"/>
        <w:rPr>
          <w:rFonts w:eastAsia="Calibri" w:cs="Times New Roman"/>
          <w:i/>
          <w:szCs w:val="24"/>
        </w:rPr>
      </w:pPr>
      <w:r w:rsidRPr="000B4CFD">
        <w:rPr>
          <w:rFonts w:eastAsia="Calibri" w:cs="Times New Roman"/>
          <w:i/>
          <w:szCs w:val="24"/>
        </w:rPr>
        <w:t xml:space="preserve">“This rights offering circular is prepared by management. No securities regulatory authority or regulator has assessed the merits of these securities or reviewed this circular. Any representation to the contrary is an offence. </w:t>
      </w:r>
    </w:p>
    <w:p w:rsidR="00EB10D1" w:rsidRDefault="00EB10D1" w:rsidP="00EB10D1">
      <w:pPr>
        <w:tabs>
          <w:tab w:val="center" w:pos="4680"/>
          <w:tab w:val="right" w:pos="9360"/>
        </w:tabs>
        <w:spacing w:after="0"/>
        <w:rPr>
          <w:rFonts w:eastAsia="Calibri" w:cs="Times New Roman"/>
          <w:i/>
          <w:szCs w:val="24"/>
        </w:rPr>
      </w:pPr>
    </w:p>
    <w:p w:rsidR="000B4CFD" w:rsidRDefault="000B4CFD" w:rsidP="00EB10D1">
      <w:pPr>
        <w:tabs>
          <w:tab w:val="center" w:pos="4680"/>
          <w:tab w:val="right" w:pos="9360"/>
        </w:tabs>
        <w:spacing w:after="0"/>
        <w:rPr>
          <w:rFonts w:eastAsia="Calibri" w:cs="Times New Roman"/>
          <w:szCs w:val="24"/>
        </w:rPr>
      </w:pPr>
      <w:r w:rsidRPr="000B4CFD">
        <w:rPr>
          <w:rFonts w:eastAsia="Calibri" w:cs="Times New Roman"/>
          <w:i/>
          <w:szCs w:val="24"/>
        </w:rPr>
        <w:t xml:space="preserve">This is the circular we referred to in the </w:t>
      </w:r>
      <w:r w:rsidRPr="000B4CFD">
        <w:rPr>
          <w:rFonts w:eastAsia="Calibri" w:cs="Times New Roman"/>
          <w:szCs w:val="24"/>
        </w:rPr>
        <w:t xml:space="preserve">[insert date of the rights offering notice] </w:t>
      </w:r>
      <w:r w:rsidRPr="000B4CFD">
        <w:rPr>
          <w:rFonts w:eastAsia="Calibri" w:cs="Times New Roman"/>
          <w:i/>
          <w:szCs w:val="24"/>
        </w:rPr>
        <w:t>rights offering notice, which you should have already received. Your rights certificate and relevant forms were enclosed with the rights offering notice. This circular should be read in conjunction with the rights offering notice and our continuous disclosure prior to making an investment decision.”</w:t>
      </w:r>
    </w:p>
    <w:p w:rsidR="00EB10D1" w:rsidRPr="000B4CFD" w:rsidRDefault="00EB10D1" w:rsidP="00EB10D1">
      <w:pPr>
        <w:tabs>
          <w:tab w:val="center" w:pos="4680"/>
          <w:tab w:val="right" w:pos="9360"/>
        </w:tabs>
        <w:spacing w:after="0"/>
        <w:rPr>
          <w:rFonts w:eastAsia="Calibri" w:cs="Times New Roman"/>
          <w:szCs w:val="24"/>
        </w:rPr>
      </w:pPr>
    </w:p>
    <w:tbl>
      <w:tblPr>
        <w:tblStyle w:val="TableGrid"/>
        <w:tblW w:w="0" w:type="auto"/>
        <w:tblInd w:w="108" w:type="dxa"/>
        <w:tblLook w:val="04A0" w:firstRow="1" w:lastRow="0" w:firstColumn="1" w:lastColumn="0" w:noHBand="0" w:noVBand="1"/>
      </w:tblPr>
      <w:tblGrid>
        <w:gridCol w:w="9468"/>
      </w:tblGrid>
      <w:tr w:rsidR="00EB10D1" w:rsidTr="00EB10D1">
        <w:tc>
          <w:tcPr>
            <w:tcW w:w="9468" w:type="dxa"/>
          </w:tcPr>
          <w:p w:rsidR="00EB10D1" w:rsidRDefault="00EB10D1" w:rsidP="00EB10D1">
            <w:pPr>
              <w:spacing w:before="120" w:after="0"/>
              <w:rPr>
                <w:bCs/>
                <w:i/>
              </w:rPr>
            </w:pPr>
            <w:r>
              <w:rPr>
                <w:bCs/>
                <w:i/>
              </w:rPr>
              <w:t>Guidance</w:t>
            </w:r>
          </w:p>
          <w:p w:rsidR="00EB10D1" w:rsidRDefault="00EB10D1" w:rsidP="00EB10D1">
            <w:pPr>
              <w:tabs>
                <w:tab w:val="center" w:pos="4320"/>
                <w:tab w:val="right" w:pos="8640"/>
              </w:tabs>
              <w:autoSpaceDE w:val="0"/>
              <w:autoSpaceDN w:val="0"/>
              <w:adjustRightInd w:val="0"/>
              <w:spacing w:before="120"/>
              <w:rPr>
                <w:rFonts w:eastAsia="Times New Roman" w:cs="Times New Roman"/>
                <w:szCs w:val="24"/>
                <w:lang w:eastAsia="en-CA"/>
              </w:rPr>
            </w:pPr>
            <w:r w:rsidRPr="00CA5606">
              <w:rPr>
                <w:rFonts w:eastAsia="Calibri"/>
                <w:bCs/>
                <w:lang w:val="en-CA"/>
              </w:rPr>
              <w:t xml:space="preserve">We remind issuers and their executives that they are liable under secondary market liability provisions for the disclosure in this </w:t>
            </w:r>
            <w:r>
              <w:rPr>
                <w:rFonts w:eastAsia="Calibri"/>
                <w:bCs/>
                <w:lang w:val="en-CA"/>
              </w:rPr>
              <w:t>rights offering c</w:t>
            </w:r>
            <w:r w:rsidRPr="00CA5606">
              <w:rPr>
                <w:rFonts w:eastAsia="Calibri"/>
                <w:bCs/>
                <w:lang w:val="en-CA"/>
              </w:rPr>
              <w:t>ircular.</w:t>
            </w:r>
          </w:p>
        </w:tc>
      </w:tr>
    </w:tbl>
    <w:p w:rsidR="000B4CFD" w:rsidRPr="000B4CFD" w:rsidRDefault="000B4CFD" w:rsidP="00EB10D1">
      <w:pPr>
        <w:tabs>
          <w:tab w:val="center" w:pos="4320"/>
          <w:tab w:val="right" w:pos="8640"/>
        </w:tabs>
        <w:autoSpaceDE w:val="0"/>
        <w:autoSpaceDN w:val="0"/>
        <w:adjustRightInd w:val="0"/>
        <w:spacing w:after="0"/>
        <w:rPr>
          <w:rFonts w:eastAsia="Times New Roman" w:cs="Times New Roman"/>
          <w:szCs w:val="24"/>
          <w:lang w:eastAsia="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9.</w:t>
      </w:r>
      <w:r w:rsidRPr="000B4CFD">
        <w:rPr>
          <w:rFonts w:eastAsia="Calibri" w:cs="Times New Roman"/>
          <w:b/>
          <w:szCs w:val="24"/>
          <w:lang w:val="en-CA"/>
        </w:rPr>
        <w:tab/>
        <w:t>Basic disclosure about the distribution</w:t>
      </w:r>
    </w:p>
    <w:p w:rsidR="000B4CFD" w:rsidRPr="000B4CFD" w:rsidRDefault="000B4CFD" w:rsidP="000B4CFD">
      <w:pPr>
        <w:autoSpaceDE w:val="0"/>
        <w:autoSpaceDN w:val="0"/>
        <w:adjustRightInd w:val="0"/>
        <w:spacing w:after="0"/>
        <w:rPr>
          <w:rFonts w:eastAsia="Calibri" w:cs="Times New Roman"/>
          <w:szCs w:val="24"/>
          <w:lang w:val="en-CA" w:eastAsia="en-CA"/>
        </w:rPr>
      </w:pPr>
      <w:r w:rsidRPr="000B4CFD">
        <w:rPr>
          <w:rFonts w:eastAsia="Calibri" w:cs="Times New Roman"/>
          <w:szCs w:val="24"/>
          <w:lang w:val="en-CA" w:eastAsia="en-CA"/>
        </w:rPr>
        <w:t xml:space="preserve">Immediately below the statement referred to in item 8, state the following with the bracketed information completed: </w:t>
      </w:r>
    </w:p>
    <w:p w:rsidR="000B4CFD" w:rsidRPr="000B4CFD" w:rsidRDefault="000B4CFD" w:rsidP="000B4CFD">
      <w:pPr>
        <w:autoSpaceDE w:val="0"/>
        <w:autoSpaceDN w:val="0"/>
        <w:adjustRightInd w:val="0"/>
        <w:spacing w:after="0"/>
        <w:rPr>
          <w:rFonts w:eastAsia="Calibri" w:cs="Times New Roman"/>
          <w:color w:val="000000"/>
          <w:szCs w:val="24"/>
          <w:lang w:val="en-CA" w:eastAsia="en-CA"/>
        </w:rPr>
      </w:pPr>
    </w:p>
    <w:p w:rsidR="000B4CFD" w:rsidRPr="000B4CFD" w:rsidRDefault="000B4CFD" w:rsidP="000B4CFD">
      <w:pPr>
        <w:autoSpaceDE w:val="0"/>
        <w:autoSpaceDN w:val="0"/>
        <w:adjustRightInd w:val="0"/>
        <w:spacing w:after="0"/>
        <w:rPr>
          <w:rFonts w:eastAsia="Calibri" w:cs="Times New Roman"/>
          <w:color w:val="000000"/>
          <w:szCs w:val="24"/>
          <w:lang w:val="en-CA" w:eastAsia="en-CA"/>
        </w:rPr>
      </w:pPr>
      <w:r w:rsidRPr="000B4CFD">
        <w:rPr>
          <w:rFonts w:eastAsia="Calibri" w:cs="Times New Roman"/>
          <w:color w:val="000000"/>
          <w:szCs w:val="24"/>
          <w:lang w:val="en-CA" w:eastAsia="en-CA"/>
        </w:rPr>
        <w:t>“Rights offering circular</w:t>
      </w:r>
      <w:r w:rsidRPr="000B4CFD">
        <w:rPr>
          <w:rFonts w:eastAsia="Calibri" w:cs="Times New Roman"/>
          <w:color w:val="000000"/>
          <w:szCs w:val="24"/>
          <w:lang w:val="en-CA" w:eastAsia="en-CA"/>
        </w:rPr>
        <w:tab/>
      </w:r>
      <w:r w:rsidRPr="000B4CFD">
        <w:rPr>
          <w:rFonts w:eastAsia="Calibri" w:cs="Times New Roman"/>
          <w:color w:val="000000"/>
          <w:szCs w:val="24"/>
          <w:lang w:val="en-CA" w:eastAsia="en-CA"/>
        </w:rPr>
        <w:tab/>
      </w:r>
      <w:r w:rsidRPr="000B4CFD">
        <w:rPr>
          <w:rFonts w:eastAsia="Calibri" w:cs="Times New Roman"/>
          <w:color w:val="000000"/>
          <w:szCs w:val="24"/>
          <w:lang w:val="en-CA" w:eastAsia="en-CA"/>
        </w:rPr>
        <w:tab/>
      </w:r>
      <w:r w:rsidRPr="000B4CFD">
        <w:rPr>
          <w:rFonts w:eastAsia="Calibri" w:cs="Times New Roman"/>
          <w:color w:val="000000"/>
          <w:szCs w:val="24"/>
          <w:lang w:val="en-CA" w:eastAsia="en-CA"/>
        </w:rPr>
        <w:tab/>
      </w:r>
      <w:r w:rsidRPr="000B4CFD">
        <w:rPr>
          <w:rFonts w:eastAsia="Calibri" w:cs="Times New Roman"/>
          <w:color w:val="000000"/>
          <w:szCs w:val="24"/>
          <w:lang w:val="en-CA" w:eastAsia="en-CA"/>
        </w:rPr>
        <w:tab/>
      </w:r>
      <w:r w:rsidRPr="000B4CFD">
        <w:rPr>
          <w:rFonts w:eastAsia="Calibri" w:cs="Times New Roman"/>
          <w:color w:val="000000"/>
          <w:szCs w:val="24"/>
          <w:lang w:val="en-CA" w:eastAsia="en-CA"/>
        </w:rPr>
        <w:tab/>
      </w:r>
      <w:r w:rsidRPr="000B4CFD">
        <w:rPr>
          <w:rFonts w:eastAsia="Calibri" w:cs="Times New Roman"/>
          <w:color w:val="000000"/>
          <w:szCs w:val="24"/>
          <w:lang w:val="en-CA" w:eastAsia="en-CA"/>
        </w:rPr>
        <w:tab/>
      </w:r>
      <w:r w:rsidRPr="000B4CFD">
        <w:rPr>
          <w:rFonts w:eastAsia="Calibri" w:cs="Times New Roman"/>
          <w:color w:val="000000"/>
          <w:szCs w:val="24"/>
          <w:lang w:val="en-CA" w:eastAsia="en-CA"/>
        </w:rPr>
        <w:tab/>
      </w:r>
      <w:r w:rsidRPr="000B4CFD">
        <w:rPr>
          <w:rFonts w:eastAsia="Calibri" w:cs="Times New Roman"/>
          <w:color w:val="000000"/>
          <w:szCs w:val="24"/>
          <w:lang w:val="en-CA" w:eastAsia="en-CA"/>
        </w:rPr>
        <w:tab/>
        <w:t>[Date]</w:t>
      </w:r>
    </w:p>
    <w:p w:rsidR="000B4CFD" w:rsidRPr="000B4CFD" w:rsidRDefault="000B4CFD" w:rsidP="000B4CFD">
      <w:pPr>
        <w:spacing w:after="0" w:line="276" w:lineRule="auto"/>
        <w:jc w:val="center"/>
        <w:rPr>
          <w:rFonts w:eastAsia="Calibri" w:cs="Times New Roman"/>
          <w:szCs w:val="24"/>
          <w:lang w:val="en-CA"/>
        </w:rPr>
      </w:pPr>
    </w:p>
    <w:p w:rsidR="000B4CFD" w:rsidRPr="000B4CFD" w:rsidRDefault="000B4CFD" w:rsidP="000B4CFD">
      <w:pPr>
        <w:spacing w:after="0" w:line="276" w:lineRule="auto"/>
        <w:jc w:val="center"/>
        <w:rPr>
          <w:rFonts w:eastAsia="Calibri" w:cs="Times New Roman"/>
          <w:b/>
          <w:szCs w:val="24"/>
          <w:lang w:val="en-CA"/>
        </w:rPr>
      </w:pPr>
      <w:r w:rsidRPr="000B4CFD">
        <w:rPr>
          <w:rFonts w:eastAsia="Calibri" w:cs="Times New Roman"/>
          <w:szCs w:val="24"/>
          <w:lang w:val="en-CA"/>
        </w:rPr>
        <w:t>[Name of Issuer]”</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tabs>
          <w:tab w:val="center" w:pos="4680"/>
          <w:tab w:val="right" w:pos="9360"/>
        </w:tabs>
        <w:rPr>
          <w:rFonts w:eastAsia="Calibri" w:cs="Times New Roman"/>
          <w:szCs w:val="24"/>
        </w:rPr>
      </w:pPr>
      <w:r w:rsidRPr="000B4CFD">
        <w:rPr>
          <w:rFonts w:eastAsia="Calibri" w:cs="Times New Roman"/>
          <w:szCs w:val="24"/>
        </w:rPr>
        <w:t>If you have less than 12 months of working capital and are aware of material uncertainties that may cast significant doubt upon your ability to continue as a going concern, state the following in bold immediately below the name of the issuer:</w:t>
      </w:r>
    </w:p>
    <w:p w:rsidR="000B4CFD" w:rsidRPr="000B4CFD" w:rsidRDefault="000B4CFD" w:rsidP="000B4CFD">
      <w:pPr>
        <w:ind w:left="720"/>
        <w:rPr>
          <w:rFonts w:eastAsia="Calibri" w:cs="Times New Roman"/>
          <w:b/>
          <w:szCs w:val="24"/>
        </w:rPr>
      </w:pPr>
      <w:r w:rsidRPr="000B4CFD">
        <w:rPr>
          <w:rFonts w:eastAsia="Calibri" w:cs="Times New Roman"/>
          <w:szCs w:val="24"/>
        </w:rPr>
        <w:t>“</w:t>
      </w:r>
      <w:r w:rsidRPr="000B4CFD">
        <w:rPr>
          <w:rFonts w:eastAsia="Calibri" w:cs="Times New Roman"/>
          <w:b/>
          <w:szCs w:val="24"/>
        </w:rPr>
        <w:t>We currently have sufficient working capital to last [insert the number of months of working capital as at the date of the rights offering circular] months. We require [insert the percentage of the rights offering required to be taken up</w:t>
      </w:r>
      <w:proofErr w:type="gramStart"/>
      <w:r w:rsidRPr="000B4CFD">
        <w:rPr>
          <w:rFonts w:eastAsia="Calibri" w:cs="Times New Roman"/>
          <w:b/>
          <w:szCs w:val="24"/>
        </w:rPr>
        <w:t>]%</w:t>
      </w:r>
      <w:proofErr w:type="gramEnd"/>
      <w:r w:rsidRPr="000B4CFD">
        <w:rPr>
          <w:rFonts w:eastAsia="Calibri" w:cs="Times New Roman"/>
          <w:b/>
          <w:szCs w:val="24"/>
        </w:rPr>
        <w:t xml:space="preserve"> of the offering to last 12 months.”</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10.</w:t>
      </w:r>
      <w:r w:rsidRPr="000B4CFD">
        <w:rPr>
          <w:rFonts w:eastAsia="Calibri" w:cs="Times New Roman"/>
          <w:b/>
          <w:szCs w:val="24"/>
          <w:lang w:val="en-CA"/>
        </w:rPr>
        <w:tab/>
        <w:t>Purpose of the rights offering circular</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 xml:space="preserve">State the following in bold: </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ind w:firstLine="720"/>
        <w:rPr>
          <w:rFonts w:eastAsia="Calibri" w:cs="Times New Roman"/>
          <w:b/>
          <w:szCs w:val="24"/>
          <w:lang w:val="en-CA"/>
        </w:rPr>
      </w:pPr>
      <w:r w:rsidRPr="000B4CFD">
        <w:rPr>
          <w:rFonts w:eastAsia="Calibri" w:cs="Times New Roman"/>
          <w:b/>
          <w:szCs w:val="24"/>
          <w:lang w:val="en-CA"/>
        </w:rPr>
        <w:t>“Why are you reading this circular?”</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 xml:space="preserve">Explain the purpose of the rights offering circular. State that the rights offering circular provides details about the rights offering and refer to the rights offering notice that you sent to security holders.  </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11.</w:t>
      </w:r>
      <w:r w:rsidRPr="000B4CFD">
        <w:rPr>
          <w:rFonts w:eastAsia="Calibri" w:cs="Times New Roman"/>
          <w:b/>
          <w:szCs w:val="24"/>
          <w:lang w:val="en-CA"/>
        </w:rPr>
        <w:tab/>
        <w:t>Securities offered</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ind w:firstLine="720"/>
        <w:rPr>
          <w:rFonts w:eastAsia="Calibri" w:cs="Times New Roman"/>
          <w:b/>
          <w:szCs w:val="24"/>
          <w:lang w:val="en-CA"/>
        </w:rPr>
      </w:pPr>
      <w:r w:rsidRPr="000B4CFD">
        <w:rPr>
          <w:rFonts w:eastAsia="Calibri" w:cs="Times New Roman"/>
          <w:b/>
          <w:szCs w:val="24"/>
          <w:lang w:val="en-CA"/>
        </w:rPr>
        <w:t>“What is being offered?”</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 xml:space="preserve">Provide the number of rights you are offering to each security holder under the rights offering. If your outstanding share capital includes more than one class or type of security, identify which security holders are eligible to receive rights. Include the record date the issuer will use to determine which security holders are eligible to receive rights. </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keepLines/>
        <w:spacing w:after="0" w:line="276" w:lineRule="auto"/>
        <w:rPr>
          <w:rFonts w:eastAsia="Calibri" w:cs="Times New Roman"/>
          <w:b/>
          <w:szCs w:val="24"/>
          <w:lang w:val="en-CA"/>
        </w:rPr>
      </w:pPr>
      <w:r w:rsidRPr="000B4CFD">
        <w:rPr>
          <w:rFonts w:eastAsia="Calibri" w:cs="Times New Roman"/>
          <w:b/>
          <w:szCs w:val="24"/>
          <w:lang w:val="en-CA"/>
        </w:rPr>
        <w:t>12.</w:t>
      </w:r>
      <w:r w:rsidRPr="000B4CFD">
        <w:rPr>
          <w:rFonts w:eastAsia="Calibri" w:cs="Times New Roman"/>
          <w:b/>
          <w:szCs w:val="24"/>
          <w:lang w:val="en-CA"/>
        </w:rPr>
        <w:tab/>
        <w:t>Right entitlement</w:t>
      </w:r>
    </w:p>
    <w:p w:rsidR="000B4CFD" w:rsidRPr="000B4CFD" w:rsidRDefault="000B4CFD" w:rsidP="000B4CFD">
      <w:pPr>
        <w:keepLines/>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ind w:firstLine="720"/>
        <w:rPr>
          <w:rFonts w:eastAsia="Calibri" w:cs="Times New Roman"/>
          <w:b/>
          <w:szCs w:val="24"/>
          <w:lang w:val="en-CA"/>
        </w:rPr>
      </w:pPr>
      <w:r w:rsidRPr="000B4CFD">
        <w:rPr>
          <w:rFonts w:eastAsia="Calibri" w:cs="Times New Roman"/>
          <w:b/>
          <w:szCs w:val="24"/>
          <w:lang w:val="en-CA"/>
        </w:rPr>
        <w:t xml:space="preserve">“What </w:t>
      </w:r>
      <w:proofErr w:type="gramStart"/>
      <w:r w:rsidRPr="000B4CFD">
        <w:rPr>
          <w:rFonts w:eastAsia="Calibri" w:cs="Times New Roman"/>
          <w:b/>
          <w:szCs w:val="24"/>
          <w:lang w:val="en-CA"/>
        </w:rPr>
        <w:t>do[</w:t>
      </w:r>
      <w:proofErr w:type="spellStart"/>
      <w:proofErr w:type="gramEnd"/>
      <w:r w:rsidRPr="000B4CFD">
        <w:rPr>
          <w:rFonts w:eastAsia="Calibri" w:cs="Times New Roman"/>
          <w:b/>
          <w:szCs w:val="24"/>
          <w:lang w:val="en-CA"/>
        </w:rPr>
        <w:t>es</w:t>
      </w:r>
      <w:proofErr w:type="spellEnd"/>
      <w:r w:rsidRPr="000B4CFD">
        <w:rPr>
          <w:rFonts w:eastAsia="Calibri" w:cs="Times New Roman"/>
          <w:b/>
          <w:szCs w:val="24"/>
          <w:lang w:val="en-CA"/>
        </w:rPr>
        <w:t>] [insert number of rights] right[s] entitle you to receive?”</w:t>
      </w:r>
    </w:p>
    <w:p w:rsidR="000B4CFD" w:rsidRPr="000B4CFD" w:rsidRDefault="000B4CFD" w:rsidP="000B4CFD">
      <w:pPr>
        <w:spacing w:after="0" w:line="276" w:lineRule="auto"/>
        <w:jc w:val="both"/>
        <w:rPr>
          <w:rFonts w:eastAsia="Calibri" w:cs="Times New Roman"/>
          <w:szCs w:val="24"/>
          <w:lang w:val="en-CA"/>
        </w:rPr>
      </w:pPr>
    </w:p>
    <w:p w:rsidR="000B4CFD" w:rsidRPr="000B4CFD" w:rsidRDefault="000B4CFD" w:rsidP="000B4CFD">
      <w:pPr>
        <w:spacing w:after="0" w:line="276" w:lineRule="auto"/>
        <w:jc w:val="both"/>
        <w:rPr>
          <w:rFonts w:eastAsia="Calibri" w:cs="Times New Roman"/>
          <w:szCs w:val="24"/>
          <w:lang w:val="en-CA"/>
        </w:rPr>
      </w:pPr>
      <w:r w:rsidRPr="000B4CFD">
        <w:rPr>
          <w:rFonts w:eastAsia="Calibri" w:cs="Times New Roman"/>
          <w:szCs w:val="24"/>
          <w:lang w:val="en-CA"/>
        </w:rPr>
        <w:t>Explain what the security holder will receive upon the exercise of the rights. Also include the number of rights needed to acquire the underlying security.</w:t>
      </w:r>
    </w:p>
    <w:p w:rsidR="000B4CFD" w:rsidRPr="000B4CFD" w:rsidRDefault="000B4CFD" w:rsidP="000B4CFD">
      <w:pPr>
        <w:spacing w:after="0" w:line="276" w:lineRule="auto"/>
        <w:jc w:val="both"/>
        <w:rPr>
          <w:rFonts w:eastAsia="Calibri" w:cs="Times New Roman"/>
          <w:szCs w:val="24"/>
          <w:lang w:val="en-CA"/>
        </w:rPr>
      </w:pPr>
    </w:p>
    <w:p w:rsidR="000B4CFD" w:rsidRPr="000B4CFD" w:rsidRDefault="000B4CFD" w:rsidP="000B4CFD">
      <w:pPr>
        <w:spacing w:after="0" w:line="276" w:lineRule="auto"/>
        <w:jc w:val="both"/>
        <w:rPr>
          <w:rFonts w:eastAsia="Calibri" w:cs="Times New Roman"/>
          <w:b/>
          <w:szCs w:val="24"/>
          <w:lang w:val="en-CA"/>
        </w:rPr>
      </w:pPr>
      <w:r w:rsidRPr="000B4CFD">
        <w:rPr>
          <w:rFonts w:eastAsia="Calibri" w:cs="Times New Roman"/>
          <w:b/>
          <w:szCs w:val="24"/>
          <w:lang w:val="en-CA"/>
        </w:rPr>
        <w:t>13.</w:t>
      </w:r>
      <w:r w:rsidRPr="000B4CFD">
        <w:rPr>
          <w:rFonts w:eastAsia="Calibri" w:cs="Times New Roman"/>
          <w:b/>
          <w:szCs w:val="24"/>
          <w:lang w:val="en-CA"/>
        </w:rPr>
        <w:tab/>
        <w:t>Subscription price</w:t>
      </w:r>
    </w:p>
    <w:p w:rsidR="000B4CFD" w:rsidRPr="000B4CFD" w:rsidRDefault="000B4CFD" w:rsidP="000B4CFD">
      <w:pPr>
        <w:spacing w:after="0" w:line="276" w:lineRule="auto"/>
        <w:jc w:val="both"/>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jc w:val="both"/>
        <w:rPr>
          <w:rFonts w:eastAsia="Calibri" w:cs="Times New Roman"/>
          <w:szCs w:val="24"/>
          <w:lang w:val="en-CA"/>
        </w:rPr>
      </w:pPr>
    </w:p>
    <w:p w:rsidR="000B4CFD" w:rsidRPr="000B4CFD" w:rsidRDefault="000B4CFD" w:rsidP="000B4CFD">
      <w:pPr>
        <w:spacing w:after="0" w:line="276" w:lineRule="auto"/>
        <w:ind w:firstLine="720"/>
        <w:jc w:val="both"/>
        <w:rPr>
          <w:rFonts w:eastAsia="Calibri" w:cs="Times New Roman"/>
          <w:b/>
          <w:szCs w:val="24"/>
          <w:lang w:val="en-CA"/>
        </w:rPr>
      </w:pPr>
      <w:r w:rsidRPr="000B4CFD">
        <w:rPr>
          <w:rFonts w:eastAsia="Calibri" w:cs="Times New Roman"/>
          <w:b/>
          <w:szCs w:val="24"/>
          <w:lang w:val="en-CA"/>
        </w:rPr>
        <w:t>“What is the subscription price?”</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 xml:space="preserve">Provide the price a security holder must pay to exercise the rights. If there is no published market for the securities, either explain how you determined the fair value of the securities or explain that no insider will be able to increase their proportionate interest through the rights offering. </w:t>
      </w:r>
    </w:p>
    <w:p w:rsidR="000B4CFD" w:rsidRDefault="000B4CFD" w:rsidP="000B4CFD">
      <w:pPr>
        <w:spacing w:after="0" w:line="276" w:lineRule="auto"/>
        <w:rPr>
          <w:rFonts w:eastAsia="Calibri" w:cs="Times New Roman"/>
          <w:szCs w:val="24"/>
          <w:lang w:val="en-CA"/>
        </w:rPr>
      </w:pPr>
    </w:p>
    <w:tbl>
      <w:tblPr>
        <w:tblStyle w:val="TableGrid"/>
        <w:tblW w:w="0" w:type="auto"/>
        <w:tblInd w:w="108" w:type="dxa"/>
        <w:tblLook w:val="04A0" w:firstRow="1" w:lastRow="0" w:firstColumn="1" w:lastColumn="0" w:noHBand="0" w:noVBand="1"/>
      </w:tblPr>
      <w:tblGrid>
        <w:gridCol w:w="9468"/>
      </w:tblGrid>
      <w:tr w:rsidR="00EB10D1" w:rsidTr="00EB10D1">
        <w:tc>
          <w:tcPr>
            <w:tcW w:w="9468" w:type="dxa"/>
          </w:tcPr>
          <w:p w:rsidR="00EB10D1" w:rsidRDefault="00EB10D1" w:rsidP="00EB10D1">
            <w:pPr>
              <w:spacing w:before="120"/>
              <w:rPr>
                <w:bCs/>
                <w:i/>
              </w:rPr>
            </w:pPr>
            <w:r>
              <w:rPr>
                <w:bCs/>
                <w:i/>
              </w:rPr>
              <w:t>Guidance</w:t>
            </w:r>
          </w:p>
          <w:p w:rsidR="00EB10D1" w:rsidRDefault="00EB10D1" w:rsidP="00EB10D1">
            <w:pPr>
              <w:spacing w:before="120"/>
              <w:rPr>
                <w:rFonts w:eastAsia="Calibri" w:cs="Times New Roman"/>
                <w:szCs w:val="24"/>
                <w:lang w:val="en-CA"/>
              </w:rPr>
            </w:pPr>
            <w:r>
              <w:rPr>
                <w:bCs/>
              </w:rPr>
              <w:t>Refer to paragraph 2.1(3</w:t>
            </w:r>
            <w:proofErr w:type="gramStart"/>
            <w:r>
              <w:rPr>
                <w:bCs/>
              </w:rPr>
              <w:t>)(</w:t>
            </w:r>
            <w:proofErr w:type="gramEnd"/>
            <w:r>
              <w:rPr>
                <w:bCs/>
              </w:rPr>
              <w:t xml:space="preserve">g) of  NI 45-106 which provides that the subscription price must be lower than the market price if there is a published market for the securities. If there is no published market, either the subscription price must be lower than the fair value of the securities or insiders are not permitted to increase their proportionate interest in the issuer through the rights offering. </w:t>
            </w:r>
          </w:p>
        </w:tc>
      </w:tr>
    </w:tbl>
    <w:p w:rsidR="00EB10D1" w:rsidRPr="000B4CFD" w:rsidRDefault="00EB10D1" w:rsidP="000B4CFD">
      <w:pPr>
        <w:spacing w:after="0" w:line="276" w:lineRule="auto"/>
        <w:rPr>
          <w:rFonts w:eastAsia="Calibri" w:cs="Times New Roman"/>
          <w:szCs w:val="24"/>
          <w:lang w:val="en-CA"/>
        </w:rPr>
      </w:pPr>
    </w:p>
    <w:p w:rsidR="000B4CFD" w:rsidRPr="000B4CFD" w:rsidRDefault="000B4CFD" w:rsidP="00EB10D1">
      <w:pPr>
        <w:keepNext/>
        <w:spacing w:after="0" w:line="276" w:lineRule="auto"/>
        <w:rPr>
          <w:rFonts w:eastAsia="Calibri" w:cs="Times New Roman"/>
          <w:b/>
          <w:szCs w:val="24"/>
          <w:lang w:val="en-CA"/>
        </w:rPr>
      </w:pPr>
      <w:r w:rsidRPr="000B4CFD">
        <w:rPr>
          <w:rFonts w:eastAsia="Calibri" w:cs="Times New Roman"/>
          <w:b/>
          <w:szCs w:val="24"/>
          <w:lang w:val="en-CA"/>
        </w:rPr>
        <w:t>14.</w:t>
      </w:r>
      <w:r w:rsidRPr="000B4CFD">
        <w:rPr>
          <w:rFonts w:eastAsia="Calibri" w:cs="Times New Roman"/>
          <w:b/>
          <w:szCs w:val="24"/>
          <w:lang w:val="en-CA"/>
        </w:rPr>
        <w:tab/>
        <w:t>Expiry of offer</w:t>
      </w:r>
    </w:p>
    <w:p w:rsidR="000B4CFD" w:rsidRPr="000B4CFD" w:rsidRDefault="000B4CFD" w:rsidP="00EB10D1">
      <w:pPr>
        <w:keepNext/>
        <w:spacing w:after="0" w:line="276" w:lineRule="auto"/>
        <w:rPr>
          <w:rFonts w:eastAsia="Calibri" w:cs="Times New Roman"/>
          <w:szCs w:val="24"/>
          <w:lang w:val="en-CA"/>
        </w:rPr>
      </w:pPr>
      <w:r w:rsidRPr="000B4CFD">
        <w:rPr>
          <w:rFonts w:eastAsia="Calibri" w:cs="Times New Roman"/>
          <w:szCs w:val="24"/>
          <w:lang w:val="en-CA"/>
        </w:rPr>
        <w:t xml:space="preserve">State the following in bold: </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ind w:firstLine="720"/>
        <w:rPr>
          <w:rFonts w:eastAsia="Calibri" w:cs="Times New Roman"/>
          <w:b/>
          <w:szCs w:val="24"/>
          <w:lang w:val="en-CA"/>
        </w:rPr>
      </w:pPr>
      <w:r w:rsidRPr="000B4CFD">
        <w:rPr>
          <w:rFonts w:eastAsia="Calibri" w:cs="Times New Roman"/>
          <w:b/>
          <w:szCs w:val="24"/>
          <w:lang w:val="en-CA"/>
        </w:rPr>
        <w:t>“When does the offer expire?”</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Provide the date and time that the offer expires.</w:t>
      </w:r>
    </w:p>
    <w:p w:rsidR="000B4CFD" w:rsidRDefault="000B4CFD" w:rsidP="000B4CFD">
      <w:pPr>
        <w:spacing w:after="0" w:line="276" w:lineRule="auto"/>
        <w:rPr>
          <w:rFonts w:eastAsia="Calibri" w:cs="Times New Roman"/>
          <w:szCs w:val="24"/>
          <w:lang w:val="en-CA"/>
        </w:rPr>
      </w:pPr>
    </w:p>
    <w:tbl>
      <w:tblPr>
        <w:tblStyle w:val="TableGrid"/>
        <w:tblW w:w="0" w:type="auto"/>
        <w:tblLook w:val="04A0" w:firstRow="1" w:lastRow="0" w:firstColumn="1" w:lastColumn="0" w:noHBand="0" w:noVBand="1"/>
      </w:tblPr>
      <w:tblGrid>
        <w:gridCol w:w="9576"/>
      </w:tblGrid>
      <w:tr w:rsidR="00EB10D1" w:rsidTr="00EB10D1">
        <w:tc>
          <w:tcPr>
            <w:tcW w:w="9576" w:type="dxa"/>
          </w:tcPr>
          <w:p w:rsidR="00EB10D1" w:rsidRDefault="00EB10D1" w:rsidP="00EB10D1">
            <w:pPr>
              <w:spacing w:before="120"/>
              <w:rPr>
                <w:bCs/>
                <w:i/>
              </w:rPr>
            </w:pPr>
            <w:r>
              <w:rPr>
                <w:bCs/>
                <w:i/>
              </w:rPr>
              <w:t>Guidance</w:t>
            </w:r>
          </w:p>
          <w:p w:rsidR="00EB10D1" w:rsidRDefault="00EB10D1" w:rsidP="00EB10D1">
            <w:pPr>
              <w:spacing w:before="120"/>
              <w:rPr>
                <w:rFonts w:eastAsia="Calibri" w:cs="Times New Roman"/>
                <w:szCs w:val="24"/>
                <w:lang w:val="en-CA"/>
              </w:rPr>
            </w:pPr>
            <w:r>
              <w:rPr>
                <w:bCs/>
              </w:rPr>
              <w:t xml:space="preserve">Refer to paragraph 2.1(6)(b) of  NI 45-106 which provides that the prospectus exemption is not available where the exercise period for the rights is less than 21 days or more than 90 days after the day the rights offering notice is sent to security holders. </w:t>
            </w:r>
          </w:p>
        </w:tc>
      </w:tr>
    </w:tbl>
    <w:p w:rsidR="00EB10D1" w:rsidRDefault="00EB10D1" w:rsidP="000B4CFD">
      <w:pPr>
        <w:spacing w:after="0" w:line="276" w:lineRule="auto"/>
        <w:rPr>
          <w:rFonts w:eastAsia="Calibri" w:cs="Times New Roman"/>
          <w:szCs w:val="24"/>
          <w:lang w:val="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15.</w:t>
      </w:r>
      <w:r w:rsidRPr="000B4CFD">
        <w:rPr>
          <w:rFonts w:eastAsia="Calibri" w:cs="Times New Roman"/>
          <w:b/>
          <w:szCs w:val="24"/>
          <w:lang w:val="en-CA"/>
        </w:rPr>
        <w:tab/>
        <w:t>Description of the securities</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 xml:space="preserve">State the following in bold: </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w:t>
      </w:r>
      <w:r w:rsidRPr="000B4CFD">
        <w:rPr>
          <w:rFonts w:eastAsia="Times New Roman" w:cs="Times New Roman"/>
          <w:b/>
          <w:szCs w:val="24"/>
          <w:lang w:eastAsia="en-CA"/>
        </w:rPr>
        <w:t>What are the significant attributes of the rights issued under the rights offering and the securities to be issued upon the exercise of the rights?”</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Times New Roman" w:cs="Times New Roman"/>
          <w:szCs w:val="24"/>
          <w:lang w:eastAsia="en-CA"/>
        </w:rPr>
        <w:t xml:space="preserve">Describe the significant attributes of the rights and securities to be issued upon exercise of the rights. Include in the description </w:t>
      </w:r>
      <w:r w:rsidRPr="000B4CFD">
        <w:rPr>
          <w:rFonts w:eastAsia="Calibri" w:cs="Times New Roman"/>
          <w:szCs w:val="24"/>
          <w:lang w:val="en-CA"/>
        </w:rPr>
        <w:t xml:space="preserve">the number of outstanding securities of the class of securities issuable upon exercise of the rights, as of the date of the rights offering circular. </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16.</w:t>
      </w:r>
      <w:r w:rsidRPr="000B4CFD">
        <w:rPr>
          <w:rFonts w:eastAsia="Calibri" w:cs="Times New Roman"/>
          <w:b/>
          <w:szCs w:val="24"/>
          <w:lang w:val="en-CA"/>
        </w:rPr>
        <w:tab/>
        <w:t>Securities issuable under the rights offering</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tabs>
          <w:tab w:val="left" w:pos="0"/>
        </w:tabs>
        <w:spacing w:after="0" w:line="276" w:lineRule="auto"/>
        <w:ind w:left="720"/>
        <w:rPr>
          <w:rFonts w:eastAsia="Calibri" w:cs="Times New Roman"/>
          <w:b/>
          <w:szCs w:val="24"/>
          <w:lang w:val="en-CA"/>
        </w:rPr>
      </w:pPr>
      <w:r w:rsidRPr="000B4CFD">
        <w:rPr>
          <w:rFonts w:eastAsia="Calibri" w:cs="Times New Roman"/>
          <w:b/>
          <w:szCs w:val="24"/>
          <w:lang w:val="en-CA"/>
        </w:rPr>
        <w:t>“What are the minimum and maximum number or amount of [insert type of security issuable upon the exercise of the rights] that may be issued under the rights offering?”</w:t>
      </w:r>
    </w:p>
    <w:p w:rsidR="000B4CFD" w:rsidRPr="000B4CFD" w:rsidRDefault="000B4CFD" w:rsidP="000B4CFD">
      <w:pPr>
        <w:tabs>
          <w:tab w:val="left" w:pos="0"/>
        </w:tabs>
        <w:spacing w:after="0" w:line="276" w:lineRule="auto"/>
        <w:rPr>
          <w:rFonts w:eastAsia="Calibri" w:cs="Times New Roman"/>
          <w:szCs w:val="24"/>
          <w:lang w:val="en-CA"/>
        </w:rPr>
      </w:pPr>
    </w:p>
    <w:p w:rsidR="000B4CFD" w:rsidRPr="000B4CFD" w:rsidRDefault="000B4CFD" w:rsidP="000B4CFD">
      <w:pPr>
        <w:tabs>
          <w:tab w:val="left" w:pos="0"/>
        </w:tabs>
        <w:spacing w:after="0" w:line="276" w:lineRule="auto"/>
        <w:rPr>
          <w:rFonts w:eastAsia="Calibri" w:cs="Times New Roman"/>
          <w:szCs w:val="24"/>
          <w:lang w:val="en-CA"/>
        </w:rPr>
      </w:pPr>
      <w:r w:rsidRPr="000B4CFD">
        <w:rPr>
          <w:rFonts w:eastAsia="Calibri" w:cs="Times New Roman"/>
          <w:szCs w:val="24"/>
          <w:lang w:val="en-CA"/>
        </w:rPr>
        <w:t>Provide the minimum, if any, and maximum number or amount of securities that may be issuable upon the exercise of the rights.</w:t>
      </w:r>
    </w:p>
    <w:p w:rsidR="000B4CFD" w:rsidRPr="000B4CFD" w:rsidRDefault="000B4CFD" w:rsidP="000B4CFD">
      <w:pPr>
        <w:tabs>
          <w:tab w:val="left" w:pos="0"/>
          <w:tab w:val="left" w:pos="1423"/>
        </w:tabs>
        <w:spacing w:after="0" w:line="276" w:lineRule="auto"/>
        <w:rPr>
          <w:rFonts w:eastAsia="Calibri" w:cs="Times New Roman"/>
          <w:szCs w:val="24"/>
          <w:lang w:val="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17.</w:t>
      </w:r>
      <w:r w:rsidRPr="000B4CFD">
        <w:rPr>
          <w:rFonts w:eastAsia="Calibri" w:cs="Times New Roman"/>
          <w:b/>
          <w:szCs w:val="24"/>
          <w:lang w:val="en-CA"/>
        </w:rPr>
        <w:tab/>
        <w:t>Listing of securities</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tabs>
          <w:tab w:val="left" w:pos="0"/>
        </w:tabs>
        <w:spacing w:after="0" w:line="276" w:lineRule="auto"/>
        <w:rPr>
          <w:rFonts w:eastAsia="Calibri" w:cs="Times New Roman"/>
          <w:szCs w:val="24"/>
          <w:lang w:val="en-CA"/>
        </w:rPr>
      </w:pPr>
    </w:p>
    <w:p w:rsidR="000B4CFD" w:rsidRPr="000B4CFD" w:rsidRDefault="000B4CFD" w:rsidP="000B4CFD">
      <w:pPr>
        <w:tabs>
          <w:tab w:val="left" w:pos="0"/>
        </w:tabs>
        <w:spacing w:after="0" w:line="276" w:lineRule="auto"/>
        <w:ind w:left="720"/>
        <w:rPr>
          <w:rFonts w:eastAsia="Calibri" w:cs="Times New Roman"/>
          <w:b/>
          <w:szCs w:val="24"/>
          <w:lang w:val="en-CA"/>
        </w:rPr>
      </w:pPr>
      <w:r w:rsidRPr="000B4CFD">
        <w:rPr>
          <w:rFonts w:eastAsia="Calibri" w:cs="Times New Roman"/>
          <w:b/>
          <w:szCs w:val="24"/>
          <w:lang w:val="en-CA"/>
        </w:rPr>
        <w:t>“Where will the rights and the securities issuable upon the exercise of the rights be listed for trading?”</w:t>
      </w:r>
    </w:p>
    <w:p w:rsidR="000B4CFD" w:rsidRPr="000B4CFD" w:rsidRDefault="000B4CFD" w:rsidP="000B4CFD">
      <w:pPr>
        <w:tabs>
          <w:tab w:val="left" w:pos="0"/>
        </w:tabs>
        <w:spacing w:after="0" w:line="276" w:lineRule="auto"/>
        <w:rPr>
          <w:rFonts w:eastAsia="Calibri" w:cs="Times New Roman"/>
          <w:b/>
          <w:szCs w:val="24"/>
          <w:lang w:val="en-CA"/>
        </w:rPr>
      </w:pPr>
    </w:p>
    <w:p w:rsidR="000B4CFD" w:rsidRPr="000B4CFD" w:rsidRDefault="000B4CFD" w:rsidP="000B4CFD">
      <w:pPr>
        <w:tabs>
          <w:tab w:val="left" w:pos="0"/>
        </w:tabs>
        <w:spacing w:after="0" w:line="276" w:lineRule="auto"/>
        <w:rPr>
          <w:rFonts w:eastAsia="Calibri" w:cs="Times New Roman"/>
          <w:szCs w:val="24"/>
          <w:lang w:val="en-CA"/>
        </w:rPr>
      </w:pPr>
      <w:r w:rsidRPr="000B4CFD">
        <w:rPr>
          <w:rFonts w:eastAsia="Calibri" w:cs="Times New Roman"/>
          <w:szCs w:val="24"/>
          <w:lang w:val="en-CA"/>
        </w:rPr>
        <w:t xml:space="preserve">Identify the exchange(s) and quotation system(s), if any, on which the rights and underlying securities are listed, traded or quoted. If no market exists, or is expected to exist, state the following in bold: </w:t>
      </w:r>
    </w:p>
    <w:p w:rsidR="000B4CFD" w:rsidRPr="000B4CFD" w:rsidRDefault="000B4CFD" w:rsidP="000B4CFD">
      <w:pPr>
        <w:tabs>
          <w:tab w:val="left" w:pos="0"/>
        </w:tabs>
        <w:spacing w:after="0" w:line="276" w:lineRule="auto"/>
        <w:rPr>
          <w:rFonts w:eastAsia="Calibri" w:cs="Times New Roman"/>
          <w:szCs w:val="24"/>
          <w:lang w:val="en-CA"/>
        </w:rPr>
      </w:pPr>
    </w:p>
    <w:p w:rsidR="000B4CFD" w:rsidRPr="000B4CFD" w:rsidRDefault="000B4CFD" w:rsidP="000B4CFD">
      <w:pPr>
        <w:tabs>
          <w:tab w:val="left" w:pos="0"/>
        </w:tabs>
        <w:spacing w:after="0" w:line="276" w:lineRule="auto"/>
        <w:ind w:left="720"/>
        <w:rPr>
          <w:rFonts w:eastAsia="Calibri" w:cs="Times New Roman"/>
          <w:b/>
          <w:szCs w:val="24"/>
          <w:lang w:val="en-CA"/>
        </w:rPr>
      </w:pPr>
      <w:r w:rsidRPr="000B4CFD">
        <w:rPr>
          <w:rFonts w:eastAsia="Calibri" w:cs="Times New Roman"/>
          <w:b/>
          <w:szCs w:val="24"/>
          <w:lang w:val="en-CA"/>
        </w:rPr>
        <w:t>“There is no market through which these [rights and/or underlying securities] may be sold.”</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keepNext/>
        <w:keepLines/>
        <w:spacing w:after="0" w:line="276" w:lineRule="auto"/>
        <w:rPr>
          <w:rFonts w:eastAsia="Calibri" w:cs="Times New Roman"/>
          <w:b/>
          <w:szCs w:val="24"/>
          <w:lang w:val="en-CA"/>
        </w:rPr>
      </w:pPr>
      <w:r w:rsidRPr="000B4CFD">
        <w:rPr>
          <w:rFonts w:eastAsia="Calibri" w:cs="Times New Roman"/>
          <w:b/>
          <w:szCs w:val="24"/>
          <w:lang w:val="en-CA"/>
        </w:rPr>
        <w:t xml:space="preserve">PART 3 </w:t>
      </w:r>
      <w:r w:rsidRPr="000B4CFD">
        <w:rPr>
          <w:rFonts w:eastAsia="Calibri" w:cs="Times New Roman"/>
          <w:b/>
          <w:szCs w:val="24"/>
          <w:lang w:val="en-CA"/>
        </w:rPr>
        <w:tab/>
        <w:t xml:space="preserve">USE OF AVAILABLE FUNDS </w:t>
      </w:r>
    </w:p>
    <w:p w:rsidR="000B4CFD" w:rsidRPr="000B4CFD" w:rsidRDefault="000B4CFD" w:rsidP="000B4CFD">
      <w:pPr>
        <w:keepNext/>
        <w:keepLines/>
        <w:spacing w:after="0" w:line="276" w:lineRule="auto"/>
        <w:rPr>
          <w:rFonts w:eastAsia="Calibri" w:cs="Times New Roman"/>
          <w:szCs w:val="24"/>
          <w:lang w:val="en-CA"/>
        </w:rPr>
      </w:pPr>
    </w:p>
    <w:p w:rsidR="000B4CFD" w:rsidRPr="000B4CFD" w:rsidRDefault="000B4CFD" w:rsidP="000B4CFD">
      <w:pPr>
        <w:keepNext/>
        <w:keepLines/>
        <w:spacing w:after="0" w:line="276" w:lineRule="auto"/>
        <w:rPr>
          <w:rFonts w:eastAsia="Calibri" w:cs="Times New Roman"/>
          <w:b/>
          <w:szCs w:val="24"/>
          <w:lang w:val="en-CA"/>
        </w:rPr>
      </w:pPr>
      <w:r w:rsidRPr="000B4CFD">
        <w:rPr>
          <w:rFonts w:eastAsia="Calibri" w:cs="Times New Roman"/>
          <w:b/>
          <w:szCs w:val="24"/>
          <w:lang w:val="en-CA"/>
        </w:rPr>
        <w:t>18.</w:t>
      </w:r>
      <w:r w:rsidRPr="000B4CFD">
        <w:rPr>
          <w:rFonts w:eastAsia="Calibri" w:cs="Times New Roman"/>
          <w:b/>
          <w:szCs w:val="24"/>
          <w:lang w:val="en-CA"/>
        </w:rPr>
        <w:tab/>
        <w:t>Available funds</w:t>
      </w:r>
    </w:p>
    <w:p w:rsidR="000B4CFD" w:rsidRPr="000B4CFD" w:rsidRDefault="00EB10D1" w:rsidP="000B4CFD">
      <w:pPr>
        <w:spacing w:after="0" w:line="276" w:lineRule="auto"/>
        <w:rPr>
          <w:rFonts w:eastAsia="Calibri" w:cs="Times New Roman"/>
          <w:szCs w:val="24"/>
          <w:lang w:val="en-CA"/>
        </w:rPr>
      </w:pPr>
      <w:r>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ind w:firstLine="720"/>
        <w:rPr>
          <w:rFonts w:eastAsia="Calibri" w:cs="Times New Roman"/>
          <w:b/>
          <w:szCs w:val="24"/>
          <w:lang w:val="en-CA"/>
        </w:rPr>
      </w:pPr>
      <w:r w:rsidRPr="000B4CFD">
        <w:rPr>
          <w:rFonts w:eastAsia="Calibri" w:cs="Times New Roman"/>
          <w:b/>
          <w:szCs w:val="24"/>
          <w:lang w:val="en-CA"/>
        </w:rPr>
        <w:t>“What will our available funds be upon the closing of the rights offering?”</w:t>
      </w:r>
    </w:p>
    <w:p w:rsidR="000B4CFD" w:rsidRPr="000B4CFD" w:rsidRDefault="000B4CFD" w:rsidP="000B4CFD">
      <w:pPr>
        <w:autoSpaceDE w:val="0"/>
        <w:autoSpaceDN w:val="0"/>
        <w:adjustRightInd w:val="0"/>
        <w:spacing w:after="0"/>
        <w:rPr>
          <w:rFonts w:eastAsia="Calibri" w:cs="Times New Roman"/>
          <w:b/>
          <w:color w:val="000000"/>
          <w:sz w:val="23"/>
          <w:szCs w:val="23"/>
          <w:lang w:val="en-CA" w:eastAsia="en-CA"/>
        </w:rPr>
      </w:pPr>
    </w:p>
    <w:p w:rsidR="000B4CFD" w:rsidRPr="000B4CFD" w:rsidRDefault="000B4CFD" w:rsidP="000B4CFD">
      <w:pPr>
        <w:autoSpaceDE w:val="0"/>
        <w:autoSpaceDN w:val="0"/>
        <w:adjustRightInd w:val="0"/>
        <w:spacing w:after="0"/>
        <w:rPr>
          <w:rFonts w:eastAsia="Calibri" w:cs="Times New Roman"/>
          <w:color w:val="000000"/>
          <w:szCs w:val="24"/>
          <w:lang w:val="en-CA" w:eastAsia="en-CA"/>
        </w:rPr>
      </w:pPr>
      <w:r w:rsidRPr="000B4CFD">
        <w:rPr>
          <w:rFonts w:eastAsia="Calibri" w:cs="Times New Roman"/>
          <w:color w:val="000000"/>
          <w:szCs w:val="24"/>
          <w:lang w:val="en-CA" w:eastAsia="en-CA"/>
        </w:rPr>
        <w:t xml:space="preserve">Using the following table, disclose the available funds after the rights offering. If you plan to combine additional sources of funding with the offering proceeds to achieve your principal capital-raising purpose, provide details about each additional source of funding. </w:t>
      </w:r>
    </w:p>
    <w:p w:rsidR="000B4CFD" w:rsidRPr="000B4CFD" w:rsidRDefault="000B4CFD" w:rsidP="000B4CFD">
      <w:pPr>
        <w:autoSpaceDE w:val="0"/>
        <w:autoSpaceDN w:val="0"/>
        <w:adjustRightInd w:val="0"/>
        <w:spacing w:after="0"/>
        <w:rPr>
          <w:rFonts w:eastAsia="Calibri" w:cs="Times New Roman"/>
          <w:color w:val="000000"/>
          <w:szCs w:val="24"/>
          <w:lang w:val="en-CA" w:eastAsia="en-CA"/>
        </w:rPr>
      </w:pPr>
    </w:p>
    <w:p w:rsidR="000B4CFD" w:rsidRPr="000B4CFD" w:rsidRDefault="000B4CFD" w:rsidP="000B4CFD">
      <w:pPr>
        <w:autoSpaceDE w:val="0"/>
        <w:autoSpaceDN w:val="0"/>
        <w:adjustRightInd w:val="0"/>
        <w:spacing w:after="0"/>
        <w:rPr>
          <w:rFonts w:eastAsia="Calibri" w:cs="Times New Roman"/>
          <w:color w:val="000000"/>
          <w:szCs w:val="24"/>
          <w:lang w:val="en-CA" w:eastAsia="en-CA"/>
        </w:rPr>
      </w:pPr>
      <w:r w:rsidRPr="000B4CFD">
        <w:rPr>
          <w:rFonts w:eastAsia="Calibri" w:cs="Times New Roman"/>
          <w:color w:val="000000"/>
          <w:szCs w:val="24"/>
          <w:lang w:val="en-CA" w:eastAsia="en-CA"/>
        </w:rPr>
        <w:t>If there is no minimum offering or stand-by commitment, or if the minimum offering or stand-by commitment represents less than 75% of the rights offering, include threshold disclosure if only 15%, 50% or 75% of the entire offering is taken up.</w:t>
      </w:r>
    </w:p>
    <w:p w:rsidR="000B4CFD" w:rsidRPr="000B4CFD" w:rsidRDefault="000B4CFD" w:rsidP="000B4CFD">
      <w:pPr>
        <w:autoSpaceDE w:val="0"/>
        <w:autoSpaceDN w:val="0"/>
        <w:adjustRightInd w:val="0"/>
        <w:spacing w:after="0"/>
        <w:rPr>
          <w:rFonts w:eastAsia="Calibri" w:cs="Times New Roman"/>
          <w:color w:val="000000"/>
          <w:szCs w:val="24"/>
          <w:lang w:val="en-CA" w:eastAsia="en-CA"/>
        </w:rPr>
      </w:pPr>
    </w:p>
    <w:p w:rsidR="000B4CFD" w:rsidRPr="000B4CFD" w:rsidRDefault="000B4CFD" w:rsidP="000B4CFD">
      <w:pPr>
        <w:autoSpaceDE w:val="0"/>
        <w:autoSpaceDN w:val="0"/>
        <w:adjustRightInd w:val="0"/>
        <w:spacing w:after="0"/>
        <w:rPr>
          <w:rFonts w:eastAsia="Calibri" w:cs="Times New Roman"/>
          <w:color w:val="000000"/>
          <w:szCs w:val="24"/>
          <w:lang w:val="en-CA" w:eastAsia="en-CA"/>
        </w:rPr>
      </w:pPr>
      <w:r w:rsidRPr="000B4CFD">
        <w:rPr>
          <w:rFonts w:eastAsia="Calibri" w:cs="Times New Roman"/>
          <w:color w:val="000000"/>
          <w:szCs w:val="24"/>
          <w:lang w:val="en-CA" w:eastAsia="en-CA"/>
        </w:rPr>
        <w:t>Disclose the amount of working capital deficiency, if any, of the issuer as of the most recent month end. If the available funds will not eliminate the working capital deficiency, state how you intend to eliminate or manage the deficiency. If there has been a significant change in the working capital since the most recently audited annual financial statements, explain those changes.</w:t>
      </w:r>
    </w:p>
    <w:p w:rsidR="000B4CFD" w:rsidRDefault="000B4CFD" w:rsidP="000B4CFD">
      <w:pPr>
        <w:autoSpaceDE w:val="0"/>
        <w:autoSpaceDN w:val="0"/>
        <w:adjustRightInd w:val="0"/>
        <w:spacing w:after="0"/>
        <w:rPr>
          <w:rFonts w:eastAsia="Calibri" w:cs="Times New Roman"/>
          <w:color w:val="000000"/>
          <w:szCs w:val="24"/>
          <w:lang w:val="en-CA" w:eastAsia="en-CA"/>
        </w:rPr>
      </w:pPr>
    </w:p>
    <w:tbl>
      <w:tblPr>
        <w:tblStyle w:val="TableGrid"/>
        <w:tblW w:w="0" w:type="auto"/>
        <w:tblInd w:w="108" w:type="dxa"/>
        <w:tblLook w:val="04A0" w:firstRow="1" w:lastRow="0" w:firstColumn="1" w:lastColumn="0" w:noHBand="0" w:noVBand="1"/>
      </w:tblPr>
      <w:tblGrid>
        <w:gridCol w:w="9090"/>
      </w:tblGrid>
      <w:tr w:rsidR="00EB10D1" w:rsidTr="00EB10D1">
        <w:tc>
          <w:tcPr>
            <w:tcW w:w="9090" w:type="dxa"/>
          </w:tcPr>
          <w:p w:rsidR="00EB10D1" w:rsidRDefault="00EB10D1" w:rsidP="00EB10D1">
            <w:pPr>
              <w:spacing w:before="120"/>
              <w:rPr>
                <w:bCs/>
                <w:i/>
              </w:rPr>
            </w:pPr>
            <w:r>
              <w:rPr>
                <w:bCs/>
                <w:i/>
              </w:rPr>
              <w:t>Guidance</w:t>
            </w:r>
          </w:p>
          <w:p w:rsidR="00EB10D1" w:rsidRDefault="00EB10D1" w:rsidP="00EB10D1">
            <w:pPr>
              <w:spacing w:before="120"/>
              <w:rPr>
                <w:rFonts w:eastAsia="Calibri" w:cs="Times New Roman"/>
                <w:color w:val="000000"/>
                <w:szCs w:val="24"/>
                <w:lang w:val="en-CA" w:eastAsia="en-CA"/>
              </w:rPr>
            </w:pPr>
            <w:r>
              <w:rPr>
                <w:bCs/>
              </w:rPr>
              <w:t>We would consider a significant change to include a change in the working capital that results in material uncertainty regarding the issuer’s going concern assumption, or a change in the working capital balance from positive to deficiency or vice versa.</w:t>
            </w:r>
            <w:r w:rsidRPr="00165738">
              <w:rPr>
                <w:bCs/>
              </w:rPr>
              <w:t xml:space="preserve"> </w:t>
            </w:r>
          </w:p>
        </w:tc>
      </w:tr>
    </w:tbl>
    <w:p w:rsidR="00EB10D1" w:rsidRDefault="00EB10D1" w:rsidP="000B4CFD">
      <w:pPr>
        <w:autoSpaceDE w:val="0"/>
        <w:autoSpaceDN w:val="0"/>
        <w:adjustRightInd w:val="0"/>
        <w:spacing w:after="0"/>
        <w:rPr>
          <w:rFonts w:eastAsia="Calibri" w:cs="Times New Roman"/>
          <w:color w:val="000000"/>
          <w:szCs w:val="24"/>
          <w:lang w:val="en-CA" w:eastAsia="en-CA"/>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right w:w="115" w:type="dxa"/>
        </w:tblCellMar>
        <w:tblLook w:val="04A0" w:firstRow="1" w:lastRow="0" w:firstColumn="1" w:lastColumn="0" w:noHBand="0" w:noVBand="1"/>
      </w:tblPr>
      <w:tblGrid>
        <w:gridCol w:w="450"/>
        <w:gridCol w:w="2970"/>
        <w:gridCol w:w="1350"/>
        <w:gridCol w:w="1082"/>
        <w:gridCol w:w="1082"/>
        <w:gridCol w:w="1082"/>
        <w:gridCol w:w="1082"/>
      </w:tblGrid>
      <w:tr w:rsidR="000B4CFD" w:rsidRPr="000B4CFD" w:rsidTr="00AA534D">
        <w:trPr>
          <w:trHeight w:val="288"/>
        </w:trPr>
        <w:tc>
          <w:tcPr>
            <w:tcW w:w="450"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jc w:val="center"/>
              <w:rPr>
                <w:rFonts w:eastAsia="Times New Roman" w:cs="Times New Roman"/>
                <w:sz w:val="21"/>
                <w:szCs w:val="24"/>
                <w:lang w:val="en-CA"/>
              </w:rPr>
            </w:pPr>
          </w:p>
        </w:tc>
        <w:tc>
          <w:tcPr>
            <w:tcW w:w="2970"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p>
        </w:tc>
        <w:tc>
          <w:tcPr>
            <w:tcW w:w="135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Assuming minimum offering or stand-by commitment only</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Assuming 15% of offering</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Assuming 50% of offering</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Assuming 75% of offering</w:t>
            </w:r>
          </w:p>
        </w:tc>
        <w:tc>
          <w:tcPr>
            <w:tcW w:w="1082"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Assuming 100% of offering</w:t>
            </w:r>
          </w:p>
        </w:tc>
      </w:tr>
      <w:tr w:rsidR="000B4CFD" w:rsidRPr="000B4CFD" w:rsidTr="00AA534D">
        <w:trPr>
          <w:trHeight w:val="288"/>
        </w:trPr>
        <w:tc>
          <w:tcPr>
            <w:tcW w:w="45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jc w:val="center"/>
              <w:rPr>
                <w:rFonts w:eastAsia="Times New Roman" w:cs="Times New Roman"/>
                <w:sz w:val="21"/>
                <w:szCs w:val="24"/>
                <w:lang w:val="en-CA"/>
              </w:rPr>
            </w:pPr>
            <w:r w:rsidRPr="000B4CFD">
              <w:rPr>
                <w:rFonts w:eastAsia="Times New Roman" w:cs="Times New Roman"/>
                <w:sz w:val="21"/>
                <w:szCs w:val="24"/>
                <w:lang w:val="en-CA"/>
              </w:rPr>
              <w:t>A</w:t>
            </w:r>
          </w:p>
        </w:tc>
        <w:tc>
          <w:tcPr>
            <w:tcW w:w="297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Amount to be raised by this offering</w:t>
            </w:r>
          </w:p>
        </w:tc>
        <w:tc>
          <w:tcPr>
            <w:tcW w:w="135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r>
      <w:tr w:rsidR="000B4CFD" w:rsidRPr="000B4CFD" w:rsidTr="00AA534D">
        <w:trPr>
          <w:trHeight w:val="288"/>
        </w:trPr>
        <w:tc>
          <w:tcPr>
            <w:tcW w:w="45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jc w:val="center"/>
              <w:rPr>
                <w:rFonts w:eastAsia="Times New Roman" w:cs="Times New Roman"/>
                <w:sz w:val="21"/>
                <w:szCs w:val="24"/>
                <w:lang w:val="en-CA"/>
              </w:rPr>
            </w:pPr>
            <w:r w:rsidRPr="000B4CFD">
              <w:rPr>
                <w:rFonts w:eastAsia="Times New Roman" w:cs="Times New Roman"/>
                <w:sz w:val="21"/>
                <w:szCs w:val="24"/>
                <w:lang w:val="en-CA"/>
              </w:rPr>
              <w:t>B</w:t>
            </w:r>
          </w:p>
        </w:tc>
        <w:tc>
          <w:tcPr>
            <w:tcW w:w="297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Selling commissions and fees</w:t>
            </w:r>
          </w:p>
        </w:tc>
        <w:tc>
          <w:tcPr>
            <w:tcW w:w="135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r>
      <w:tr w:rsidR="000B4CFD" w:rsidRPr="000B4CFD" w:rsidTr="00AA534D">
        <w:trPr>
          <w:trHeight w:val="288"/>
        </w:trPr>
        <w:tc>
          <w:tcPr>
            <w:tcW w:w="45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jc w:val="center"/>
              <w:rPr>
                <w:rFonts w:eastAsia="Times New Roman" w:cs="Times New Roman"/>
                <w:sz w:val="21"/>
                <w:szCs w:val="24"/>
                <w:lang w:val="en-CA"/>
              </w:rPr>
            </w:pPr>
            <w:r w:rsidRPr="000B4CFD">
              <w:rPr>
                <w:rFonts w:eastAsia="Times New Roman" w:cs="Times New Roman"/>
                <w:sz w:val="21"/>
                <w:szCs w:val="24"/>
                <w:lang w:val="en-CA"/>
              </w:rPr>
              <w:t>C</w:t>
            </w:r>
          </w:p>
        </w:tc>
        <w:tc>
          <w:tcPr>
            <w:tcW w:w="297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Estimated offering costs (e.g., legal, accounting, audit)</w:t>
            </w:r>
          </w:p>
        </w:tc>
        <w:tc>
          <w:tcPr>
            <w:tcW w:w="135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r>
      <w:tr w:rsidR="000B4CFD" w:rsidRPr="000B4CFD" w:rsidTr="00AA534D">
        <w:trPr>
          <w:trHeight w:val="288"/>
        </w:trPr>
        <w:tc>
          <w:tcPr>
            <w:tcW w:w="45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jc w:val="center"/>
              <w:rPr>
                <w:rFonts w:eastAsia="Times New Roman" w:cs="Times New Roman"/>
                <w:sz w:val="21"/>
                <w:szCs w:val="24"/>
                <w:lang w:val="en-CA"/>
              </w:rPr>
            </w:pPr>
            <w:r w:rsidRPr="000B4CFD">
              <w:rPr>
                <w:rFonts w:eastAsia="Times New Roman" w:cs="Times New Roman"/>
                <w:sz w:val="21"/>
                <w:szCs w:val="24"/>
                <w:lang w:val="en-CA"/>
              </w:rPr>
              <w:t>D</w:t>
            </w:r>
          </w:p>
        </w:tc>
        <w:tc>
          <w:tcPr>
            <w:tcW w:w="297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Available funds: D = A - (B+C)</w:t>
            </w:r>
          </w:p>
        </w:tc>
        <w:tc>
          <w:tcPr>
            <w:tcW w:w="135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r>
      <w:tr w:rsidR="000B4CFD" w:rsidRPr="000B4CFD" w:rsidTr="00AA534D">
        <w:trPr>
          <w:trHeight w:val="288"/>
        </w:trPr>
        <w:tc>
          <w:tcPr>
            <w:tcW w:w="45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jc w:val="center"/>
              <w:rPr>
                <w:rFonts w:eastAsia="Times New Roman" w:cs="Times New Roman"/>
                <w:sz w:val="21"/>
                <w:szCs w:val="24"/>
                <w:lang w:val="en-CA"/>
              </w:rPr>
            </w:pPr>
            <w:r w:rsidRPr="000B4CFD">
              <w:rPr>
                <w:rFonts w:eastAsia="Times New Roman" w:cs="Times New Roman"/>
                <w:sz w:val="21"/>
                <w:szCs w:val="24"/>
                <w:lang w:val="en-CA"/>
              </w:rPr>
              <w:t>E</w:t>
            </w:r>
          </w:p>
        </w:tc>
        <w:tc>
          <w:tcPr>
            <w:tcW w:w="297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Additional sources of funding required</w:t>
            </w:r>
          </w:p>
        </w:tc>
        <w:tc>
          <w:tcPr>
            <w:tcW w:w="135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r>
      <w:tr w:rsidR="000B4CFD" w:rsidRPr="000B4CFD" w:rsidTr="00AA534D">
        <w:trPr>
          <w:trHeight w:val="288"/>
        </w:trPr>
        <w:tc>
          <w:tcPr>
            <w:tcW w:w="45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jc w:val="center"/>
              <w:rPr>
                <w:rFonts w:eastAsia="Times New Roman" w:cs="Times New Roman"/>
                <w:sz w:val="21"/>
                <w:szCs w:val="24"/>
                <w:lang w:val="en-CA"/>
              </w:rPr>
            </w:pPr>
            <w:r w:rsidRPr="000B4CFD">
              <w:rPr>
                <w:rFonts w:eastAsia="Times New Roman" w:cs="Times New Roman"/>
                <w:sz w:val="21"/>
                <w:szCs w:val="24"/>
                <w:lang w:val="en-CA"/>
              </w:rPr>
              <w:t>F</w:t>
            </w:r>
          </w:p>
        </w:tc>
        <w:tc>
          <w:tcPr>
            <w:tcW w:w="297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Working capital deficiency</w:t>
            </w:r>
          </w:p>
        </w:tc>
        <w:tc>
          <w:tcPr>
            <w:tcW w:w="135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r>
      <w:tr w:rsidR="000B4CFD" w:rsidRPr="000B4CFD" w:rsidTr="00AA534D">
        <w:trPr>
          <w:trHeight w:val="288"/>
        </w:trPr>
        <w:tc>
          <w:tcPr>
            <w:tcW w:w="45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jc w:val="center"/>
              <w:rPr>
                <w:rFonts w:eastAsia="Times New Roman" w:cs="Times New Roman"/>
                <w:sz w:val="21"/>
                <w:szCs w:val="24"/>
                <w:lang w:val="en-CA"/>
              </w:rPr>
            </w:pPr>
            <w:r w:rsidRPr="000B4CFD">
              <w:rPr>
                <w:rFonts w:eastAsia="Times New Roman" w:cs="Times New Roman"/>
                <w:sz w:val="21"/>
                <w:szCs w:val="24"/>
                <w:lang w:val="en-CA"/>
              </w:rPr>
              <w:t>G</w:t>
            </w:r>
          </w:p>
        </w:tc>
        <w:tc>
          <w:tcPr>
            <w:tcW w:w="297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Total: G = (D+E) - F</w:t>
            </w:r>
          </w:p>
        </w:tc>
        <w:tc>
          <w:tcPr>
            <w:tcW w:w="135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r>
    </w:tbl>
    <w:p w:rsidR="000B4CFD" w:rsidRPr="000B4CFD" w:rsidRDefault="000B4CFD" w:rsidP="000B4CFD">
      <w:pPr>
        <w:autoSpaceDE w:val="0"/>
        <w:autoSpaceDN w:val="0"/>
        <w:adjustRightInd w:val="0"/>
        <w:spacing w:after="0"/>
        <w:rPr>
          <w:rFonts w:eastAsia="Calibri" w:cs="Times New Roman"/>
          <w:color w:val="000000"/>
          <w:sz w:val="23"/>
          <w:szCs w:val="23"/>
          <w:lang w:val="en-CA" w:eastAsia="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19.</w:t>
      </w:r>
      <w:r w:rsidRPr="000B4CFD">
        <w:rPr>
          <w:rFonts w:eastAsia="Calibri" w:cs="Times New Roman"/>
          <w:b/>
          <w:szCs w:val="24"/>
          <w:lang w:val="en-CA"/>
        </w:rPr>
        <w:tab/>
        <w:t>Use of available funds</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 xml:space="preserve">State the following in bold: </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“How will we use the available funds?”</w:t>
      </w:r>
    </w:p>
    <w:p w:rsidR="000B4CFD" w:rsidRPr="000B4CFD" w:rsidRDefault="000B4CFD" w:rsidP="000B4CFD">
      <w:pPr>
        <w:autoSpaceDE w:val="0"/>
        <w:autoSpaceDN w:val="0"/>
        <w:adjustRightInd w:val="0"/>
        <w:spacing w:after="0"/>
        <w:rPr>
          <w:rFonts w:eastAsia="Calibri" w:cs="Times New Roman"/>
          <w:color w:val="000000"/>
          <w:sz w:val="23"/>
          <w:szCs w:val="23"/>
          <w:lang w:val="en-CA" w:eastAsia="en-CA"/>
        </w:rPr>
      </w:pPr>
    </w:p>
    <w:p w:rsidR="000B4CFD" w:rsidRPr="000B4CFD" w:rsidRDefault="000B4CFD" w:rsidP="000B4CFD">
      <w:pPr>
        <w:autoSpaceDE w:val="0"/>
        <w:autoSpaceDN w:val="0"/>
        <w:adjustRightInd w:val="0"/>
        <w:spacing w:after="0"/>
        <w:rPr>
          <w:rFonts w:eastAsia="Calibri" w:cs="Times New Roman"/>
          <w:color w:val="000000"/>
          <w:szCs w:val="24"/>
          <w:lang w:val="en-CA" w:eastAsia="en-CA"/>
        </w:rPr>
      </w:pPr>
      <w:r w:rsidRPr="000B4CFD">
        <w:rPr>
          <w:rFonts w:eastAsia="Calibri" w:cs="Times New Roman"/>
          <w:color w:val="000000"/>
          <w:szCs w:val="24"/>
          <w:lang w:val="en-CA" w:eastAsia="en-CA"/>
        </w:rPr>
        <w:t xml:space="preserve">Using the following table, provide a detailed breakdown of how you will use the available funds. Describe in reasonable detail each of the principal purposes, with approximate amounts. </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right w:w="115" w:type="dxa"/>
        </w:tblCellMar>
        <w:tblLook w:val="04A0" w:firstRow="1" w:lastRow="0" w:firstColumn="1" w:lastColumn="0" w:noHBand="0" w:noVBand="1"/>
      </w:tblPr>
      <w:tblGrid>
        <w:gridCol w:w="3240"/>
        <w:gridCol w:w="1638"/>
        <w:gridCol w:w="1082"/>
        <w:gridCol w:w="1082"/>
        <w:gridCol w:w="1082"/>
        <w:gridCol w:w="1082"/>
      </w:tblGrid>
      <w:tr w:rsidR="000B4CFD" w:rsidRPr="000B4CFD" w:rsidTr="00AA534D">
        <w:trPr>
          <w:trHeight w:val="288"/>
        </w:trPr>
        <w:tc>
          <w:tcPr>
            <w:tcW w:w="324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keepNext/>
              <w:spacing w:after="0" w:line="300" w:lineRule="auto"/>
              <w:rPr>
                <w:rFonts w:eastAsia="Times New Roman" w:cs="Times New Roman"/>
                <w:sz w:val="21"/>
                <w:szCs w:val="24"/>
                <w:lang w:val="en-CA"/>
              </w:rPr>
            </w:pPr>
            <w:r w:rsidRPr="000B4CFD">
              <w:rPr>
                <w:rFonts w:eastAsia="Times New Roman" w:cs="Times New Roman"/>
                <w:sz w:val="21"/>
                <w:szCs w:val="24"/>
                <w:lang w:val="en-CA"/>
              </w:rPr>
              <w:t>Description of intended use of available funds listed in order of priority.</w:t>
            </w:r>
          </w:p>
        </w:tc>
        <w:tc>
          <w:tcPr>
            <w:tcW w:w="1638"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keepNext/>
              <w:spacing w:after="0" w:line="300" w:lineRule="auto"/>
              <w:rPr>
                <w:rFonts w:eastAsia="Times New Roman" w:cs="Times New Roman"/>
                <w:sz w:val="21"/>
                <w:szCs w:val="24"/>
                <w:lang w:val="en-CA"/>
              </w:rPr>
            </w:pPr>
            <w:r w:rsidRPr="000B4CFD">
              <w:rPr>
                <w:rFonts w:eastAsia="Times New Roman" w:cs="Times New Roman"/>
                <w:sz w:val="21"/>
                <w:szCs w:val="24"/>
                <w:lang w:val="en-CA"/>
              </w:rPr>
              <w:t>Assuming minimum offering or stand-by commitment only</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keepNext/>
              <w:spacing w:after="0" w:line="300" w:lineRule="auto"/>
              <w:rPr>
                <w:rFonts w:eastAsia="Times New Roman" w:cs="Times New Roman"/>
                <w:sz w:val="21"/>
                <w:szCs w:val="24"/>
                <w:lang w:val="en-CA"/>
              </w:rPr>
            </w:pPr>
            <w:r w:rsidRPr="000B4CFD">
              <w:rPr>
                <w:rFonts w:eastAsia="Times New Roman" w:cs="Times New Roman"/>
                <w:sz w:val="21"/>
                <w:szCs w:val="24"/>
                <w:lang w:val="en-CA"/>
              </w:rPr>
              <w:t>Assuming 15% of offering</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keepNext/>
              <w:spacing w:after="0" w:line="300" w:lineRule="auto"/>
              <w:rPr>
                <w:rFonts w:eastAsia="Times New Roman" w:cs="Times New Roman"/>
                <w:sz w:val="21"/>
                <w:szCs w:val="24"/>
                <w:lang w:val="en-CA"/>
              </w:rPr>
            </w:pPr>
            <w:r w:rsidRPr="000B4CFD">
              <w:rPr>
                <w:rFonts w:eastAsia="Times New Roman" w:cs="Times New Roman"/>
                <w:sz w:val="21"/>
                <w:szCs w:val="24"/>
                <w:lang w:val="en-CA"/>
              </w:rPr>
              <w:t>Assuming 50% of offering</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keepNext/>
              <w:spacing w:after="0" w:line="300" w:lineRule="auto"/>
              <w:rPr>
                <w:rFonts w:eastAsia="Times New Roman" w:cs="Times New Roman"/>
                <w:sz w:val="21"/>
                <w:szCs w:val="24"/>
                <w:lang w:val="en-CA"/>
              </w:rPr>
            </w:pPr>
            <w:r w:rsidRPr="000B4CFD">
              <w:rPr>
                <w:rFonts w:eastAsia="Times New Roman" w:cs="Times New Roman"/>
                <w:sz w:val="21"/>
                <w:szCs w:val="24"/>
                <w:lang w:val="en-CA"/>
              </w:rPr>
              <w:t>Assuming 75% of offering</w:t>
            </w:r>
          </w:p>
        </w:tc>
        <w:tc>
          <w:tcPr>
            <w:tcW w:w="1082"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keepNext/>
              <w:spacing w:after="0" w:line="300" w:lineRule="auto"/>
              <w:rPr>
                <w:rFonts w:eastAsia="Times New Roman" w:cs="Times New Roman"/>
                <w:sz w:val="21"/>
                <w:szCs w:val="24"/>
                <w:lang w:val="en-CA"/>
              </w:rPr>
            </w:pPr>
            <w:r w:rsidRPr="000B4CFD">
              <w:rPr>
                <w:rFonts w:eastAsia="Times New Roman" w:cs="Times New Roman"/>
                <w:sz w:val="21"/>
                <w:szCs w:val="24"/>
                <w:lang w:val="en-CA"/>
              </w:rPr>
              <w:t>Assuming 100% of offering</w:t>
            </w:r>
          </w:p>
        </w:tc>
      </w:tr>
      <w:tr w:rsidR="000B4CFD" w:rsidRPr="000B4CFD" w:rsidTr="00AA534D">
        <w:trPr>
          <w:trHeight w:val="288"/>
        </w:trPr>
        <w:tc>
          <w:tcPr>
            <w:tcW w:w="3240"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keepNext/>
              <w:spacing w:after="0" w:line="300" w:lineRule="auto"/>
              <w:rPr>
                <w:rFonts w:eastAsia="Times New Roman" w:cs="Times New Roman"/>
                <w:sz w:val="21"/>
                <w:szCs w:val="24"/>
                <w:lang w:val="en-CA"/>
              </w:rPr>
            </w:pPr>
          </w:p>
        </w:tc>
        <w:tc>
          <w:tcPr>
            <w:tcW w:w="1638"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keepNext/>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keepNext/>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keepNext/>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keepNext/>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keepNext/>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r>
      <w:tr w:rsidR="000B4CFD" w:rsidRPr="000B4CFD" w:rsidTr="00AA534D">
        <w:trPr>
          <w:trHeight w:val="288"/>
        </w:trPr>
        <w:tc>
          <w:tcPr>
            <w:tcW w:w="3240"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keepNext/>
              <w:spacing w:after="0" w:line="300" w:lineRule="auto"/>
              <w:rPr>
                <w:rFonts w:eastAsia="Times New Roman" w:cs="Times New Roman"/>
                <w:sz w:val="21"/>
                <w:szCs w:val="24"/>
                <w:lang w:val="en-CA"/>
              </w:rPr>
            </w:pPr>
          </w:p>
        </w:tc>
        <w:tc>
          <w:tcPr>
            <w:tcW w:w="1638"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keepNext/>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keepNext/>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keepNext/>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keepNext/>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keepNext/>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r>
      <w:tr w:rsidR="000B4CFD" w:rsidRPr="000B4CFD" w:rsidTr="00AA534D">
        <w:trPr>
          <w:trHeight w:val="288"/>
        </w:trPr>
        <w:tc>
          <w:tcPr>
            <w:tcW w:w="3240"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1"/>
                <w:lang w:val="en-CA"/>
              </w:rPr>
            </w:pPr>
            <w:r w:rsidRPr="000B4CFD">
              <w:rPr>
                <w:rFonts w:eastAsia="Times New Roman" w:cs="Times New Roman"/>
                <w:sz w:val="21"/>
                <w:szCs w:val="21"/>
                <w:lang w:val="en-CA"/>
              </w:rPr>
              <w:t>Total: Equal to G in the available funds in item 18</w:t>
            </w:r>
          </w:p>
        </w:tc>
        <w:tc>
          <w:tcPr>
            <w:tcW w:w="1638"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c>
          <w:tcPr>
            <w:tcW w:w="1082" w:type="dxa"/>
            <w:tcBorders>
              <w:top w:val="single" w:sz="4" w:space="0" w:color="auto"/>
              <w:left w:val="single" w:sz="4" w:space="0" w:color="auto"/>
              <w:bottom w:val="single" w:sz="4" w:space="0" w:color="auto"/>
              <w:right w:val="single" w:sz="4" w:space="0" w:color="auto"/>
            </w:tcBorders>
            <w:hideMark/>
          </w:tcPr>
          <w:p w:rsidR="000B4CFD" w:rsidRPr="000B4CFD" w:rsidRDefault="000B4CFD" w:rsidP="000B4CFD">
            <w:pPr>
              <w:spacing w:after="0" w:line="300" w:lineRule="auto"/>
              <w:rPr>
                <w:rFonts w:eastAsia="Times New Roman" w:cs="Times New Roman"/>
                <w:sz w:val="21"/>
                <w:szCs w:val="24"/>
                <w:lang w:val="en-CA"/>
              </w:rPr>
            </w:pPr>
            <w:r w:rsidRPr="000B4CFD">
              <w:rPr>
                <w:rFonts w:eastAsia="Times New Roman" w:cs="Times New Roman"/>
                <w:sz w:val="21"/>
                <w:szCs w:val="24"/>
                <w:lang w:val="en-CA"/>
              </w:rPr>
              <w:t>$</w:t>
            </w:r>
          </w:p>
        </w:tc>
      </w:tr>
    </w:tbl>
    <w:p w:rsidR="000B4CFD" w:rsidRPr="000B4CFD" w:rsidRDefault="000B4CFD" w:rsidP="000B4CFD">
      <w:pPr>
        <w:autoSpaceDE w:val="0"/>
        <w:autoSpaceDN w:val="0"/>
        <w:adjustRightInd w:val="0"/>
        <w:spacing w:after="0"/>
        <w:rPr>
          <w:rFonts w:eastAsia="Calibri" w:cs="Times New Roman"/>
          <w:color w:val="000000"/>
          <w:sz w:val="23"/>
          <w:szCs w:val="23"/>
          <w:lang w:val="en-CA" w:eastAsia="en-CA"/>
        </w:rPr>
      </w:pPr>
    </w:p>
    <w:p w:rsidR="000B4CFD" w:rsidRPr="000B4CFD" w:rsidRDefault="000B4CFD" w:rsidP="000B4CFD">
      <w:pPr>
        <w:autoSpaceDE w:val="0"/>
        <w:autoSpaceDN w:val="0"/>
        <w:adjustRightInd w:val="0"/>
        <w:spacing w:after="0"/>
        <w:rPr>
          <w:rFonts w:eastAsia="Calibri" w:cs="Times New Roman"/>
          <w:color w:val="000000"/>
          <w:szCs w:val="24"/>
          <w:lang w:val="en-CA" w:eastAsia="en-CA"/>
        </w:rPr>
      </w:pPr>
      <w:r w:rsidRPr="000B4CFD">
        <w:rPr>
          <w:rFonts w:eastAsia="Calibri" w:cs="Times New Roman"/>
          <w:color w:val="000000"/>
          <w:szCs w:val="24"/>
          <w:lang w:val="en-CA" w:eastAsia="en-CA"/>
        </w:rPr>
        <w:t>If there is no minimum offering or stand-by commitment, or if the minimum offering or stand-by commitment represents less than 75% of the rights offering, include threshold disclosure if only 15%, 50% or 75% of the entire offering is taken up.</w:t>
      </w:r>
    </w:p>
    <w:p w:rsidR="000B4CFD" w:rsidRPr="000B4CFD" w:rsidRDefault="000B4CFD" w:rsidP="000B4CFD">
      <w:pPr>
        <w:spacing w:after="0" w:line="276" w:lineRule="auto"/>
        <w:rPr>
          <w:rFonts w:eastAsia="Calibri" w:cs="Times New Roman"/>
          <w:sz w:val="22"/>
          <w:lang w:val="en-CA"/>
        </w:rPr>
      </w:pPr>
    </w:p>
    <w:p w:rsidR="000B4CFD" w:rsidRPr="000B4CFD" w:rsidRDefault="000B4CFD" w:rsidP="000B4CFD">
      <w:pPr>
        <w:spacing w:after="0" w:line="276" w:lineRule="auto"/>
        <w:rPr>
          <w:rFonts w:eastAsia="Calibri" w:cs="Times New Roman"/>
          <w:i/>
          <w:sz w:val="22"/>
          <w:lang w:val="en-CA"/>
        </w:rPr>
      </w:pPr>
      <w:r w:rsidRPr="000B4CFD">
        <w:rPr>
          <w:rFonts w:eastAsia="Calibri" w:cs="Times New Roman"/>
          <w:i/>
          <w:sz w:val="22"/>
          <w:lang w:val="en-CA"/>
        </w:rPr>
        <w:t>Instructions:</w:t>
      </w:r>
    </w:p>
    <w:p w:rsidR="000B4CFD" w:rsidRPr="000B4CFD" w:rsidRDefault="000B4CFD" w:rsidP="000B4CFD">
      <w:pPr>
        <w:spacing w:after="0" w:line="276" w:lineRule="auto"/>
        <w:rPr>
          <w:rFonts w:eastAsia="Calibri" w:cs="Times New Roman"/>
          <w:i/>
          <w:sz w:val="22"/>
          <w:lang w:val="en-CA"/>
        </w:rPr>
      </w:pPr>
    </w:p>
    <w:p w:rsidR="000B4CFD" w:rsidRPr="000B4CFD" w:rsidRDefault="000B4CFD" w:rsidP="000B4CFD">
      <w:pPr>
        <w:numPr>
          <w:ilvl w:val="0"/>
          <w:numId w:val="6"/>
        </w:numPr>
        <w:autoSpaceDE w:val="0"/>
        <w:autoSpaceDN w:val="0"/>
        <w:adjustRightInd w:val="0"/>
        <w:spacing w:after="200" w:line="276" w:lineRule="auto"/>
        <w:rPr>
          <w:rFonts w:eastAsia="Calibri" w:cs="Times New Roman"/>
          <w:i/>
          <w:sz w:val="22"/>
          <w:lang w:val="en-CA" w:eastAsia="en-CA"/>
        </w:rPr>
      </w:pPr>
      <w:r w:rsidRPr="000B4CFD">
        <w:rPr>
          <w:rFonts w:eastAsia="Calibri" w:cs="Times New Roman"/>
          <w:i/>
          <w:sz w:val="22"/>
          <w:lang w:val="en-CA"/>
        </w:rPr>
        <w:t xml:space="preserve">If the issuer has significant short-term liquidity requirements, discuss, for each threshold amount (i.e., 15%, 50% and 75%), the impact, if any, of raising that amount on its liquidity, operations, capital resources and solvency.  </w:t>
      </w:r>
      <w:r w:rsidRPr="000B4CFD">
        <w:rPr>
          <w:rFonts w:eastAsia="Calibri" w:cs="Times New Roman"/>
          <w:i/>
          <w:sz w:val="22"/>
          <w:lang w:val="en-CA" w:eastAsia="en-CA"/>
        </w:rPr>
        <w:t>Short-term liquidity requirements include non-discretionary expenditures for general corporate purposes and overhead expenses, significant short-term capital or contractual commitments, and expenditures required to achieve stated business objectives.</w:t>
      </w:r>
    </w:p>
    <w:p w:rsidR="000B4CFD" w:rsidRPr="000B4CFD" w:rsidRDefault="000B4CFD" w:rsidP="000B4CFD">
      <w:pPr>
        <w:spacing w:after="0" w:line="276" w:lineRule="auto"/>
        <w:ind w:left="720"/>
        <w:rPr>
          <w:rFonts w:eastAsia="Calibri" w:cs="Times New Roman"/>
          <w:i/>
          <w:sz w:val="22"/>
          <w:lang w:val="en-CA" w:eastAsia="en-CA"/>
        </w:rPr>
      </w:pPr>
      <w:r w:rsidRPr="000B4CFD">
        <w:rPr>
          <w:rFonts w:eastAsia="Calibri" w:cs="Times New Roman"/>
          <w:i/>
          <w:sz w:val="22"/>
          <w:lang w:val="en-CA" w:eastAsia="en-CA"/>
        </w:rPr>
        <w:t>When discussing the impact of raising each threshold amount on your liquidity, operations, capital resources and solvency, include all of the following in the discussion:</w:t>
      </w:r>
    </w:p>
    <w:p w:rsidR="000B4CFD" w:rsidRPr="000B4CFD" w:rsidRDefault="000B4CFD" w:rsidP="000B4CFD">
      <w:pPr>
        <w:spacing w:after="0" w:line="276" w:lineRule="auto"/>
        <w:ind w:left="720"/>
        <w:rPr>
          <w:rFonts w:eastAsia="Calibri" w:cs="Times New Roman"/>
          <w:i/>
          <w:sz w:val="22"/>
          <w:lang w:val="en-CA" w:eastAsia="en-CA"/>
        </w:rPr>
      </w:pPr>
    </w:p>
    <w:p w:rsidR="000B4CFD" w:rsidRPr="000B4CFD" w:rsidRDefault="000B4CFD" w:rsidP="000B4CFD">
      <w:pPr>
        <w:numPr>
          <w:ilvl w:val="0"/>
          <w:numId w:val="5"/>
        </w:numPr>
        <w:autoSpaceDE w:val="0"/>
        <w:autoSpaceDN w:val="0"/>
        <w:adjustRightInd w:val="0"/>
        <w:spacing w:after="200" w:line="276" w:lineRule="auto"/>
        <w:rPr>
          <w:rFonts w:eastAsia="Calibri" w:cs="Times New Roman"/>
          <w:i/>
          <w:sz w:val="22"/>
          <w:lang w:val="en-CA" w:eastAsia="en-CA"/>
        </w:rPr>
      </w:pPr>
      <w:r w:rsidRPr="000B4CFD">
        <w:rPr>
          <w:rFonts w:eastAsia="Calibri" w:cs="Times New Roman"/>
          <w:i/>
          <w:sz w:val="22"/>
          <w:lang w:val="en-CA" w:eastAsia="en-CA"/>
        </w:rPr>
        <w:t>which expenditures will take priority at each threshold, and what effect this allocation would have on your operations and business objectives and milestones;</w:t>
      </w:r>
    </w:p>
    <w:p w:rsidR="000B4CFD" w:rsidRPr="000B4CFD" w:rsidRDefault="000B4CFD" w:rsidP="000B4CFD">
      <w:pPr>
        <w:numPr>
          <w:ilvl w:val="0"/>
          <w:numId w:val="5"/>
        </w:numPr>
        <w:autoSpaceDE w:val="0"/>
        <w:autoSpaceDN w:val="0"/>
        <w:adjustRightInd w:val="0"/>
        <w:spacing w:after="200" w:line="276" w:lineRule="auto"/>
        <w:rPr>
          <w:rFonts w:eastAsia="Calibri" w:cs="Times New Roman"/>
          <w:i/>
          <w:sz w:val="22"/>
          <w:lang w:val="en-CA" w:eastAsia="en-CA"/>
        </w:rPr>
      </w:pPr>
      <w:r w:rsidRPr="000B4CFD">
        <w:rPr>
          <w:rFonts w:eastAsia="Calibri" w:cs="Times New Roman"/>
          <w:i/>
          <w:sz w:val="22"/>
          <w:lang w:val="en-CA" w:eastAsia="en-CA"/>
        </w:rPr>
        <w:t>the risks of defaulting on payments as they become due, and what effect the defaults would have on your operations;</w:t>
      </w:r>
    </w:p>
    <w:p w:rsidR="000B4CFD" w:rsidRPr="000B4CFD" w:rsidRDefault="000B4CFD" w:rsidP="000B4CFD">
      <w:pPr>
        <w:numPr>
          <w:ilvl w:val="0"/>
          <w:numId w:val="5"/>
        </w:numPr>
        <w:autoSpaceDE w:val="0"/>
        <w:autoSpaceDN w:val="0"/>
        <w:adjustRightInd w:val="0"/>
        <w:spacing w:after="200" w:line="276" w:lineRule="auto"/>
        <w:rPr>
          <w:rFonts w:eastAsia="Calibri" w:cs="Times New Roman"/>
          <w:i/>
          <w:sz w:val="22"/>
          <w:lang w:val="en-CA" w:eastAsia="en-CA"/>
        </w:rPr>
      </w:pPr>
      <w:proofErr w:type="gramStart"/>
      <w:r w:rsidRPr="000B4CFD">
        <w:rPr>
          <w:rFonts w:eastAsia="Calibri" w:cs="Times New Roman"/>
          <w:i/>
          <w:sz w:val="22"/>
          <w:lang w:val="en-CA" w:eastAsia="en-CA"/>
        </w:rPr>
        <w:t>an</w:t>
      </w:r>
      <w:proofErr w:type="gramEnd"/>
      <w:r w:rsidRPr="000B4CFD">
        <w:rPr>
          <w:rFonts w:eastAsia="Calibri" w:cs="Times New Roman"/>
          <w:i/>
          <w:sz w:val="22"/>
          <w:lang w:val="en-CA" w:eastAsia="en-CA"/>
        </w:rPr>
        <w:t xml:space="preserve"> analysis of your ability to generate sufficient amounts of cash and cash equivalents from other sources, the circumstances that could affect those sources and management’s assumptions in conducting this analysis.</w:t>
      </w:r>
    </w:p>
    <w:p w:rsidR="000B4CFD" w:rsidRPr="000B4CFD" w:rsidRDefault="000B4CFD" w:rsidP="000B4CFD">
      <w:pPr>
        <w:spacing w:after="0" w:line="276" w:lineRule="auto"/>
        <w:ind w:left="720"/>
        <w:rPr>
          <w:rFonts w:eastAsia="Calibri" w:cs="Times New Roman"/>
          <w:i/>
          <w:sz w:val="22"/>
          <w:lang w:val="en-CA" w:eastAsia="en-CA"/>
        </w:rPr>
      </w:pPr>
      <w:r w:rsidRPr="000B4CFD">
        <w:rPr>
          <w:rFonts w:eastAsia="Calibri" w:cs="Times New Roman"/>
          <w:i/>
          <w:sz w:val="22"/>
          <w:lang w:val="en-CA" w:eastAsia="en-CA"/>
        </w:rPr>
        <w:t>State the minimum amount required to meet the short-term liquidity requirements. In the event that the available funds could be less than the amount required to meet the short-term liquidity requirements, describe how management plans to discharge its liabilities as they become due. Include the assumptions management used in its plans.</w:t>
      </w:r>
    </w:p>
    <w:p w:rsidR="000B4CFD" w:rsidRPr="000B4CFD" w:rsidRDefault="000B4CFD" w:rsidP="000B4CFD">
      <w:pPr>
        <w:spacing w:after="0" w:line="276" w:lineRule="auto"/>
        <w:ind w:left="720"/>
        <w:rPr>
          <w:rFonts w:eastAsia="Calibri" w:cs="Times New Roman"/>
          <w:i/>
          <w:szCs w:val="24"/>
          <w:lang w:val="en-CA"/>
        </w:rPr>
      </w:pPr>
    </w:p>
    <w:p w:rsidR="000B4CFD" w:rsidRPr="000B4CFD" w:rsidRDefault="000B4CFD" w:rsidP="000B4CFD">
      <w:pPr>
        <w:spacing w:after="0" w:line="276" w:lineRule="auto"/>
        <w:ind w:left="720"/>
        <w:rPr>
          <w:rFonts w:eastAsia="Calibri" w:cs="Times New Roman"/>
          <w:i/>
          <w:sz w:val="22"/>
          <w:lang w:val="en-CA"/>
        </w:rPr>
      </w:pPr>
      <w:r w:rsidRPr="000B4CFD">
        <w:rPr>
          <w:rFonts w:eastAsia="Calibri" w:cs="Times New Roman"/>
          <w:i/>
          <w:sz w:val="22"/>
          <w:lang w:val="en-CA"/>
        </w:rPr>
        <w:t>If the available funds could be insufficient to cover the issuer’s short-term liquidity requirements and overhead expenses for the next 12 months, include management’s assessment of the issuer’s ability to continue as a going concern. If there are material uncertainties that cast significant doubt upon the issuer’s ability to continue as a going concern,</w:t>
      </w:r>
      <w:r w:rsidRPr="000B4CFD">
        <w:rPr>
          <w:rFonts w:eastAsia="Calibri" w:cs="Times New Roman"/>
          <w:b/>
          <w:i/>
          <w:sz w:val="22"/>
          <w:lang w:val="en-CA"/>
        </w:rPr>
        <w:t xml:space="preserve"> </w:t>
      </w:r>
      <w:r w:rsidRPr="000B4CFD">
        <w:rPr>
          <w:rFonts w:eastAsia="Calibri" w:cs="Times New Roman"/>
          <w:i/>
          <w:sz w:val="22"/>
          <w:lang w:val="en-CA"/>
        </w:rPr>
        <w:t>state this fact in bold.</w:t>
      </w:r>
    </w:p>
    <w:p w:rsidR="000B4CFD" w:rsidRPr="000B4CFD" w:rsidRDefault="000B4CFD" w:rsidP="000B4CFD">
      <w:pPr>
        <w:spacing w:after="0" w:line="276" w:lineRule="auto"/>
        <w:rPr>
          <w:rFonts w:eastAsia="Calibri" w:cs="Times New Roman"/>
          <w:i/>
          <w:sz w:val="22"/>
          <w:lang w:val="en-CA"/>
        </w:rPr>
      </w:pPr>
    </w:p>
    <w:p w:rsidR="000B4CFD" w:rsidRPr="000B4CFD" w:rsidRDefault="000B4CFD" w:rsidP="000B4CFD">
      <w:pPr>
        <w:numPr>
          <w:ilvl w:val="0"/>
          <w:numId w:val="6"/>
        </w:numPr>
        <w:autoSpaceDE w:val="0"/>
        <w:autoSpaceDN w:val="0"/>
        <w:adjustRightInd w:val="0"/>
        <w:spacing w:after="200" w:line="276" w:lineRule="auto"/>
        <w:rPr>
          <w:rFonts w:eastAsia="Calibri" w:cs="Times New Roman"/>
          <w:i/>
          <w:sz w:val="22"/>
          <w:lang w:val="en-CA"/>
        </w:rPr>
      </w:pPr>
      <w:r w:rsidRPr="000B4CFD">
        <w:rPr>
          <w:rFonts w:eastAsia="Calibri" w:cs="Times New Roman"/>
          <w:i/>
          <w:sz w:val="22"/>
          <w:lang w:val="en-CA"/>
        </w:rPr>
        <w:t>If you will use more than 10% of available funds to reduce or retire indebtedness and the indebtedness was incurred within the two preceding years, describe the principal purposes for which the indebtedness was used. If the creditor is an insider, associate or affiliate of the issuer, identify the creditor and the nature of the relationship to the issuer and disclose the outstanding amount owed.</w:t>
      </w:r>
    </w:p>
    <w:p w:rsidR="000B4CFD" w:rsidRPr="000B4CFD" w:rsidRDefault="000B4CFD" w:rsidP="000B4CFD">
      <w:pPr>
        <w:numPr>
          <w:ilvl w:val="0"/>
          <w:numId w:val="6"/>
        </w:numPr>
        <w:autoSpaceDE w:val="0"/>
        <w:autoSpaceDN w:val="0"/>
        <w:adjustRightInd w:val="0"/>
        <w:spacing w:after="200" w:line="276" w:lineRule="auto"/>
        <w:rPr>
          <w:rFonts w:eastAsia="Calibri" w:cs="Times New Roman"/>
          <w:i/>
          <w:sz w:val="22"/>
          <w:lang w:val="en-CA"/>
        </w:rPr>
      </w:pPr>
      <w:r w:rsidRPr="000B4CFD">
        <w:rPr>
          <w:rFonts w:eastAsia="Calibri" w:cs="Times New Roman"/>
          <w:i/>
          <w:sz w:val="22"/>
          <w:lang w:val="en-CA"/>
        </w:rPr>
        <w:t>If you will use more than 10% of available funds to acquire assets, describe the assets. If known, disclose the particulars of the purchase price being paid for or being allocated to the assets or categories of assets, including intangible assets. If the vendor of the asset is an insider, associate or affiliate of the issuer, identify the vendor and nature of the relationship to the issuer, and disclose the method used to determine the purchase price.</w:t>
      </w:r>
    </w:p>
    <w:p w:rsidR="000B4CFD" w:rsidRPr="000B4CFD" w:rsidRDefault="000B4CFD" w:rsidP="000B4CFD">
      <w:pPr>
        <w:numPr>
          <w:ilvl w:val="0"/>
          <w:numId w:val="6"/>
        </w:numPr>
        <w:autoSpaceDE w:val="0"/>
        <w:autoSpaceDN w:val="0"/>
        <w:adjustRightInd w:val="0"/>
        <w:spacing w:after="200" w:line="276" w:lineRule="auto"/>
        <w:rPr>
          <w:rFonts w:eastAsia="Calibri" w:cs="Times New Roman"/>
          <w:i/>
          <w:sz w:val="22"/>
          <w:lang w:val="en-CA"/>
        </w:rPr>
      </w:pPr>
      <w:r w:rsidRPr="000B4CFD">
        <w:rPr>
          <w:rFonts w:eastAsia="Calibri" w:cs="Times New Roman"/>
          <w:i/>
          <w:sz w:val="22"/>
          <w:lang w:val="en-CA"/>
        </w:rPr>
        <w:t xml:space="preserve">If any of the available funds will be paid to an insider, associate or affiliate of the issuer, disclose in a note to the use of available funds table in item 19 the name of the insider, associate or affiliate, the relationship to the issuer, and the amount to be paid. </w:t>
      </w:r>
    </w:p>
    <w:p w:rsidR="000B4CFD" w:rsidRPr="000B4CFD" w:rsidRDefault="000B4CFD" w:rsidP="000B4CFD">
      <w:pPr>
        <w:numPr>
          <w:ilvl w:val="0"/>
          <w:numId w:val="6"/>
        </w:numPr>
        <w:autoSpaceDE w:val="0"/>
        <w:autoSpaceDN w:val="0"/>
        <w:adjustRightInd w:val="0"/>
        <w:spacing w:after="200" w:line="276" w:lineRule="auto"/>
        <w:rPr>
          <w:rFonts w:eastAsia="Calibri" w:cs="Times New Roman"/>
          <w:i/>
          <w:sz w:val="22"/>
          <w:lang w:val="en-CA"/>
        </w:rPr>
      </w:pPr>
      <w:r w:rsidRPr="000B4CFD">
        <w:rPr>
          <w:rFonts w:eastAsia="Calibri" w:cs="Times New Roman"/>
          <w:i/>
          <w:sz w:val="22"/>
          <w:lang w:val="en-CA"/>
        </w:rPr>
        <w:t>If you will use more than 10% of available</w:t>
      </w:r>
      <w:r w:rsidRPr="000B4CFD">
        <w:rPr>
          <w:rFonts w:eastAsia="Calibri" w:cs="Times New Roman"/>
          <w:sz w:val="22"/>
          <w:lang w:val="en-CA"/>
        </w:rPr>
        <w:t xml:space="preserve"> </w:t>
      </w:r>
      <w:r w:rsidRPr="000B4CFD">
        <w:rPr>
          <w:rFonts w:eastAsia="Calibri" w:cs="Times New Roman"/>
          <w:i/>
          <w:sz w:val="22"/>
          <w:lang w:val="en-CA"/>
        </w:rPr>
        <w:t>funds</w:t>
      </w:r>
      <w:r w:rsidRPr="000B4CFD">
        <w:rPr>
          <w:rFonts w:eastAsia="Calibri" w:cs="Times New Roman"/>
          <w:sz w:val="22"/>
          <w:lang w:val="en-CA"/>
        </w:rPr>
        <w:t xml:space="preserve"> </w:t>
      </w:r>
      <w:r w:rsidRPr="000B4CFD">
        <w:rPr>
          <w:rFonts w:eastAsia="Calibri" w:cs="Times New Roman"/>
          <w:i/>
          <w:sz w:val="22"/>
          <w:lang w:val="en-CA"/>
        </w:rPr>
        <w:t xml:space="preserve">for research and development of products or services,  </w:t>
      </w:r>
    </w:p>
    <w:p w:rsidR="000B4CFD" w:rsidRPr="000B4CFD" w:rsidRDefault="000B4CFD" w:rsidP="000B4CFD">
      <w:pPr>
        <w:numPr>
          <w:ilvl w:val="1"/>
          <w:numId w:val="6"/>
        </w:numPr>
        <w:autoSpaceDE w:val="0"/>
        <w:autoSpaceDN w:val="0"/>
        <w:adjustRightInd w:val="0"/>
        <w:spacing w:after="200" w:line="276" w:lineRule="auto"/>
        <w:rPr>
          <w:rFonts w:eastAsia="Calibri" w:cs="Times New Roman"/>
          <w:i/>
          <w:sz w:val="22"/>
          <w:lang w:val="en-CA"/>
        </w:rPr>
      </w:pPr>
      <w:r w:rsidRPr="000B4CFD">
        <w:rPr>
          <w:rFonts w:eastAsia="Calibri" w:cs="Times New Roman"/>
          <w:i/>
          <w:sz w:val="22"/>
          <w:lang w:val="en-CA"/>
        </w:rPr>
        <w:t xml:space="preserve">describe the timing and stage of research and development that management anticipates will be reached using the funds, </w:t>
      </w:r>
    </w:p>
    <w:p w:rsidR="000B4CFD" w:rsidRPr="000B4CFD" w:rsidRDefault="000B4CFD" w:rsidP="000B4CFD">
      <w:pPr>
        <w:numPr>
          <w:ilvl w:val="1"/>
          <w:numId w:val="6"/>
        </w:numPr>
        <w:autoSpaceDE w:val="0"/>
        <w:autoSpaceDN w:val="0"/>
        <w:adjustRightInd w:val="0"/>
        <w:spacing w:after="200" w:line="276" w:lineRule="auto"/>
        <w:rPr>
          <w:rFonts w:eastAsia="Calibri" w:cs="Times New Roman"/>
          <w:i/>
          <w:sz w:val="22"/>
          <w:lang w:val="en-CA"/>
        </w:rPr>
      </w:pPr>
      <w:r w:rsidRPr="000B4CFD">
        <w:rPr>
          <w:rFonts w:eastAsia="Calibri" w:cs="Times New Roman"/>
          <w:i/>
          <w:sz w:val="22"/>
          <w:lang w:val="en-CA"/>
        </w:rPr>
        <w:t>describe the major components of the proposed programs you will use the available funds for, including an estimate of anticipated costs,</w:t>
      </w:r>
    </w:p>
    <w:p w:rsidR="000B4CFD" w:rsidRPr="000B4CFD" w:rsidRDefault="000B4CFD" w:rsidP="000B4CFD">
      <w:pPr>
        <w:numPr>
          <w:ilvl w:val="1"/>
          <w:numId w:val="6"/>
        </w:numPr>
        <w:autoSpaceDE w:val="0"/>
        <w:autoSpaceDN w:val="0"/>
        <w:adjustRightInd w:val="0"/>
        <w:spacing w:after="200" w:line="276" w:lineRule="auto"/>
        <w:rPr>
          <w:rFonts w:eastAsia="Calibri" w:cs="Times New Roman"/>
          <w:i/>
          <w:sz w:val="22"/>
          <w:lang w:val="en-CA"/>
        </w:rPr>
      </w:pPr>
      <w:r w:rsidRPr="000B4CFD">
        <w:rPr>
          <w:rFonts w:eastAsia="Calibri" w:cs="Times New Roman"/>
          <w:i/>
          <w:sz w:val="22"/>
          <w:lang w:val="en-CA"/>
        </w:rPr>
        <w:t>state if you are conducting your own research and development, are subcontracting out the research and development or are using a combination of those methods, and</w:t>
      </w:r>
    </w:p>
    <w:p w:rsidR="000B4CFD" w:rsidRPr="000B4CFD" w:rsidRDefault="000B4CFD" w:rsidP="000B4CFD">
      <w:pPr>
        <w:numPr>
          <w:ilvl w:val="1"/>
          <w:numId w:val="6"/>
        </w:numPr>
        <w:autoSpaceDE w:val="0"/>
        <w:autoSpaceDN w:val="0"/>
        <w:adjustRightInd w:val="0"/>
        <w:spacing w:after="200" w:line="276" w:lineRule="auto"/>
        <w:rPr>
          <w:rFonts w:eastAsia="Calibri" w:cs="Times New Roman"/>
          <w:i/>
          <w:sz w:val="22"/>
          <w:lang w:val="en-CA"/>
        </w:rPr>
      </w:pPr>
      <w:proofErr w:type="gramStart"/>
      <w:r w:rsidRPr="000B4CFD">
        <w:rPr>
          <w:rFonts w:eastAsia="Calibri" w:cs="Times New Roman"/>
          <w:i/>
          <w:sz w:val="22"/>
          <w:lang w:val="en-CA"/>
        </w:rPr>
        <w:t>describe</w:t>
      </w:r>
      <w:proofErr w:type="gramEnd"/>
      <w:r w:rsidRPr="000B4CFD">
        <w:rPr>
          <w:rFonts w:eastAsia="Calibri" w:cs="Times New Roman"/>
          <w:i/>
          <w:sz w:val="22"/>
          <w:lang w:val="en-CA"/>
        </w:rPr>
        <w:t xml:space="preserve"> the additional steps required to reach commercial production and an estimate of costs and timing. </w:t>
      </w:r>
    </w:p>
    <w:p w:rsidR="000B4CFD" w:rsidRPr="000B4CFD" w:rsidRDefault="000B4CFD" w:rsidP="000B4CFD">
      <w:pPr>
        <w:numPr>
          <w:ilvl w:val="0"/>
          <w:numId w:val="6"/>
        </w:numPr>
        <w:autoSpaceDE w:val="0"/>
        <w:autoSpaceDN w:val="0"/>
        <w:adjustRightInd w:val="0"/>
        <w:spacing w:after="200" w:line="276" w:lineRule="auto"/>
        <w:rPr>
          <w:rFonts w:eastAsia="Calibri" w:cs="Times New Roman"/>
          <w:i/>
          <w:sz w:val="22"/>
          <w:lang w:val="en-CA"/>
        </w:rPr>
      </w:pPr>
      <w:r w:rsidRPr="000B4CFD">
        <w:rPr>
          <w:rFonts w:eastAsia="Calibri" w:cs="Times New Roman"/>
          <w:i/>
          <w:sz w:val="22"/>
          <w:lang w:val="en-CA"/>
        </w:rPr>
        <w:t>If you may reallocate available funds, include the following statement:</w:t>
      </w:r>
    </w:p>
    <w:p w:rsidR="000B4CFD" w:rsidRPr="000B4CFD" w:rsidRDefault="000B4CFD" w:rsidP="000B4CFD">
      <w:pPr>
        <w:spacing w:after="0" w:line="276" w:lineRule="auto"/>
        <w:ind w:left="720"/>
        <w:rPr>
          <w:rFonts w:eastAsia="Calibri" w:cs="Times New Roman"/>
          <w:i/>
          <w:sz w:val="22"/>
          <w:lang w:val="en-CA"/>
        </w:rPr>
      </w:pPr>
      <w:r w:rsidRPr="000B4CFD">
        <w:rPr>
          <w:rFonts w:eastAsia="Calibri" w:cs="Times New Roman"/>
          <w:i/>
          <w:sz w:val="22"/>
          <w:lang w:val="en-CA"/>
        </w:rPr>
        <w:t>“We intend to spend the available funds as stated. We will reallocate funds only for sound business reasons.”</w:t>
      </w:r>
      <w:r w:rsidRPr="000B4CFD">
        <w:rPr>
          <w:rFonts w:eastAsia="Calibri" w:cs="Times New Roman"/>
          <w:i/>
          <w:sz w:val="22"/>
          <w:lang w:val="en-CA" w:eastAsia="en-CA"/>
        </w:rPr>
        <w:tab/>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20.</w:t>
      </w:r>
      <w:r w:rsidRPr="000B4CFD">
        <w:rPr>
          <w:rFonts w:eastAsia="Calibri" w:cs="Times New Roman"/>
          <w:b/>
          <w:szCs w:val="24"/>
          <w:lang w:val="en-CA"/>
        </w:rPr>
        <w:tab/>
        <w:t xml:space="preserve">How long will the available funds last? </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“How long will the available funds last?”</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 xml:space="preserve">Explain how long management anticipates the available funds will last. If you do not have adequate funds to cover anticipated expenses for the next 12 months, </w:t>
      </w:r>
      <w:r w:rsidRPr="000B4CFD">
        <w:rPr>
          <w:rFonts w:eastAsia="Times New Roman" w:cs="Times New Roman"/>
          <w:szCs w:val="24"/>
          <w:lang w:eastAsia="en-CA"/>
        </w:rPr>
        <w:t>state the sources of financing that the issuer has arranged but not yet used. Also, provide an analysis of the issuer’s ability to generate sufficient amounts of cash and cash equivalents in the short term and the long term to maintain capacity, and to meet planned growth or to fund development activities. You should describe sources of funding and circumstances that could affect those sources that are reasonably likely to occur.</w:t>
      </w:r>
      <w:r w:rsidRPr="000B4CFD">
        <w:rPr>
          <w:rFonts w:eastAsia="Calibri" w:cs="Times New Roman"/>
          <w:szCs w:val="24"/>
          <w:lang w:val="en-CA"/>
        </w:rPr>
        <w:t xml:space="preserve"> If this results in material uncertainties that cast significant doubt upon the issuer’s ability to continue as a going concern,</w:t>
      </w:r>
      <w:r w:rsidRPr="000B4CFD">
        <w:rPr>
          <w:rFonts w:eastAsia="Calibri" w:cs="Times New Roman"/>
          <w:b/>
          <w:szCs w:val="24"/>
          <w:lang w:val="en-CA"/>
        </w:rPr>
        <w:t xml:space="preserve"> </w:t>
      </w:r>
      <w:r w:rsidRPr="000B4CFD">
        <w:rPr>
          <w:rFonts w:eastAsia="Calibri" w:cs="Times New Roman"/>
          <w:szCs w:val="24"/>
          <w:lang w:val="en-CA"/>
        </w:rPr>
        <w:t xml:space="preserve">disclose this fact. </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If you expect the available funds to last for more than 12 months, state this expectation.</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line="276" w:lineRule="auto"/>
        <w:rPr>
          <w:rFonts w:eastAsia="Calibri" w:cs="Times New Roman"/>
          <w:b/>
          <w:szCs w:val="24"/>
          <w:lang w:val="en-CA"/>
        </w:rPr>
      </w:pPr>
      <w:r w:rsidRPr="000B4CFD">
        <w:rPr>
          <w:rFonts w:eastAsia="Calibri" w:cs="Times New Roman"/>
          <w:b/>
          <w:szCs w:val="24"/>
          <w:lang w:val="en-CA"/>
        </w:rPr>
        <w:t>PART 4</w:t>
      </w:r>
      <w:r w:rsidRPr="000B4CFD">
        <w:rPr>
          <w:rFonts w:eastAsia="Calibri" w:cs="Times New Roman"/>
          <w:b/>
          <w:szCs w:val="24"/>
          <w:lang w:val="en-CA"/>
        </w:rPr>
        <w:tab/>
        <w:t>INSIDER PARTICIPATION</w:t>
      </w: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21.</w:t>
      </w:r>
      <w:r w:rsidRPr="000B4CFD">
        <w:rPr>
          <w:rFonts w:eastAsia="Calibri" w:cs="Times New Roman"/>
          <w:b/>
          <w:szCs w:val="24"/>
          <w:lang w:val="en-CA"/>
        </w:rPr>
        <w:tab/>
        <w:t>Intention of insiders</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“Will insiders be participating?”</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rPr>
          <w:rFonts w:eastAsia="Calibri" w:cs="Times New Roman"/>
          <w:i/>
          <w:szCs w:val="24"/>
          <w:lang w:val="en-CA"/>
        </w:rPr>
      </w:pPr>
      <w:r w:rsidRPr="000B4CFD">
        <w:rPr>
          <w:rFonts w:eastAsia="Calibri" w:cs="Times New Roman"/>
          <w:szCs w:val="24"/>
          <w:lang w:val="en-CA"/>
        </w:rPr>
        <w:t>Provide the answer. If “yes”, provide details of insiders’ intentions to exercise their rights, to the extent known to the issuer after reasonable inquiry.</w:t>
      </w:r>
      <w:r w:rsidRPr="000B4CFD">
        <w:rPr>
          <w:rFonts w:eastAsia="Calibri" w:cs="Times New Roman"/>
          <w:i/>
          <w:szCs w:val="24"/>
          <w:lang w:val="en-CA"/>
        </w:rPr>
        <w:tab/>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22.</w:t>
      </w:r>
      <w:r w:rsidRPr="000B4CFD">
        <w:rPr>
          <w:rFonts w:eastAsia="Calibri" w:cs="Times New Roman"/>
          <w:b/>
          <w:szCs w:val="24"/>
          <w:lang w:val="en-CA"/>
        </w:rPr>
        <w:tab/>
        <w:t xml:space="preserve">Holders of at least 10% before and after the rights offering </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“Who are the holders of 10% or more of our securities before and after the rights offering?”</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Provide this information in the following tabular form, to the extent</w:t>
      </w:r>
      <w:r w:rsidRPr="000B4CFD">
        <w:rPr>
          <w:rFonts w:eastAsia="Times New Roman" w:cs="Times New Roman"/>
          <w:szCs w:val="24"/>
          <w:lang w:eastAsia="en-CA"/>
        </w:rPr>
        <w:t xml:space="preserve"> known to the issuer after reasonable inquiry</w:t>
      </w:r>
      <w:r w:rsidRPr="000B4CFD">
        <w:rPr>
          <w:rFonts w:eastAsia="Calibri" w:cs="Times New Roman"/>
          <w:szCs w:val="24"/>
          <w:lang w:val="en-CA"/>
        </w:rPr>
        <w:t xml:space="preserve">: </w:t>
      </w:r>
    </w:p>
    <w:p w:rsidR="000B4CFD" w:rsidRPr="000B4CFD" w:rsidRDefault="000B4CFD" w:rsidP="000B4CFD">
      <w:pPr>
        <w:spacing w:after="0" w:line="276" w:lineRule="auto"/>
        <w:rPr>
          <w:rFonts w:eastAsia="Calibri" w:cs="Times New Roman"/>
          <w:szCs w:val="24"/>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192"/>
        <w:gridCol w:w="3192"/>
      </w:tblGrid>
      <w:tr w:rsidR="000B4CFD" w:rsidRPr="000B4CFD" w:rsidTr="00AA534D">
        <w:tc>
          <w:tcPr>
            <w:tcW w:w="3084" w:type="dxa"/>
            <w:shd w:val="clear" w:color="auto" w:fill="auto"/>
          </w:tcPr>
          <w:p w:rsidR="000B4CFD" w:rsidRPr="000B4CFD" w:rsidRDefault="000B4CFD" w:rsidP="000B4CFD">
            <w:pPr>
              <w:keepNext/>
              <w:keepLines/>
              <w:spacing w:after="0" w:line="276" w:lineRule="auto"/>
              <w:rPr>
                <w:rFonts w:eastAsia="Calibri" w:cs="Times New Roman"/>
                <w:b/>
                <w:sz w:val="21"/>
                <w:szCs w:val="21"/>
                <w:lang w:val="en-CA"/>
              </w:rPr>
            </w:pPr>
            <w:r w:rsidRPr="000B4CFD">
              <w:rPr>
                <w:rFonts w:eastAsia="Calibri" w:cs="Times New Roman"/>
                <w:b/>
                <w:sz w:val="21"/>
                <w:szCs w:val="21"/>
                <w:lang w:val="en-CA"/>
              </w:rPr>
              <w:t xml:space="preserve">Name </w:t>
            </w:r>
          </w:p>
        </w:tc>
        <w:tc>
          <w:tcPr>
            <w:tcW w:w="3192" w:type="dxa"/>
            <w:shd w:val="clear" w:color="auto" w:fill="auto"/>
          </w:tcPr>
          <w:p w:rsidR="000B4CFD" w:rsidRPr="000B4CFD" w:rsidRDefault="000B4CFD" w:rsidP="000B4CFD">
            <w:pPr>
              <w:keepNext/>
              <w:keepLines/>
              <w:spacing w:after="0" w:line="276" w:lineRule="auto"/>
              <w:rPr>
                <w:rFonts w:eastAsia="Calibri" w:cs="Times New Roman"/>
                <w:b/>
                <w:sz w:val="21"/>
                <w:szCs w:val="21"/>
                <w:lang w:val="en-CA"/>
              </w:rPr>
            </w:pPr>
            <w:r w:rsidRPr="000B4CFD">
              <w:rPr>
                <w:rFonts w:eastAsia="Calibri" w:cs="Times New Roman"/>
                <w:b/>
                <w:sz w:val="21"/>
                <w:szCs w:val="21"/>
                <w:lang w:val="en-CA"/>
              </w:rPr>
              <w:t>Holdings before the offering</w:t>
            </w:r>
          </w:p>
        </w:tc>
        <w:tc>
          <w:tcPr>
            <w:tcW w:w="3192" w:type="dxa"/>
            <w:shd w:val="clear" w:color="auto" w:fill="auto"/>
          </w:tcPr>
          <w:p w:rsidR="000B4CFD" w:rsidRPr="000B4CFD" w:rsidRDefault="000B4CFD" w:rsidP="000B4CFD">
            <w:pPr>
              <w:keepNext/>
              <w:keepLines/>
              <w:spacing w:after="0" w:line="276" w:lineRule="auto"/>
              <w:rPr>
                <w:rFonts w:eastAsia="Calibri" w:cs="Times New Roman"/>
                <w:b/>
                <w:sz w:val="21"/>
                <w:szCs w:val="21"/>
                <w:lang w:val="en-CA"/>
              </w:rPr>
            </w:pPr>
            <w:r w:rsidRPr="000B4CFD">
              <w:rPr>
                <w:rFonts w:eastAsia="Calibri" w:cs="Times New Roman"/>
                <w:b/>
                <w:sz w:val="21"/>
                <w:szCs w:val="21"/>
                <w:lang w:val="en-CA"/>
              </w:rPr>
              <w:t>Holdings after the offering</w:t>
            </w:r>
          </w:p>
        </w:tc>
      </w:tr>
      <w:tr w:rsidR="000B4CFD" w:rsidRPr="000B4CFD" w:rsidTr="00AA534D">
        <w:trPr>
          <w:trHeight w:val="755"/>
        </w:trPr>
        <w:tc>
          <w:tcPr>
            <w:tcW w:w="3084" w:type="dxa"/>
            <w:shd w:val="clear" w:color="auto" w:fill="auto"/>
          </w:tcPr>
          <w:p w:rsidR="000B4CFD" w:rsidRPr="000B4CFD" w:rsidRDefault="000B4CFD" w:rsidP="000B4CFD">
            <w:pPr>
              <w:keepNext/>
              <w:keepLines/>
              <w:spacing w:after="0" w:line="276" w:lineRule="auto"/>
              <w:rPr>
                <w:rFonts w:eastAsia="Calibri" w:cs="Times New Roman"/>
                <w:sz w:val="21"/>
                <w:szCs w:val="21"/>
                <w:lang w:val="en-CA"/>
              </w:rPr>
            </w:pPr>
            <w:r w:rsidRPr="000B4CFD">
              <w:rPr>
                <w:rFonts w:eastAsia="Calibri" w:cs="Times New Roman"/>
                <w:sz w:val="21"/>
                <w:szCs w:val="21"/>
                <w:lang w:val="en-CA"/>
              </w:rPr>
              <w:t>[Name of security holder]</w:t>
            </w:r>
          </w:p>
        </w:tc>
        <w:tc>
          <w:tcPr>
            <w:tcW w:w="3192" w:type="dxa"/>
            <w:shd w:val="clear" w:color="auto" w:fill="auto"/>
          </w:tcPr>
          <w:p w:rsidR="000B4CFD" w:rsidRPr="000B4CFD" w:rsidRDefault="000B4CFD" w:rsidP="000B4CFD">
            <w:pPr>
              <w:keepNext/>
              <w:keepLines/>
              <w:spacing w:after="0" w:line="276" w:lineRule="auto"/>
              <w:rPr>
                <w:rFonts w:eastAsia="Calibri" w:cs="Times New Roman"/>
                <w:sz w:val="21"/>
                <w:szCs w:val="21"/>
                <w:lang w:val="en-CA"/>
              </w:rPr>
            </w:pPr>
            <w:r w:rsidRPr="000B4CFD">
              <w:rPr>
                <w:rFonts w:eastAsia="Calibri" w:cs="Times New Roman"/>
                <w:sz w:val="21"/>
                <w:szCs w:val="21"/>
                <w:lang w:val="en-CA"/>
              </w:rPr>
              <w:t>[State the number or amount of securities held and the percentage of security holdings this represents]</w:t>
            </w:r>
          </w:p>
        </w:tc>
        <w:tc>
          <w:tcPr>
            <w:tcW w:w="3192" w:type="dxa"/>
            <w:shd w:val="clear" w:color="auto" w:fill="auto"/>
          </w:tcPr>
          <w:p w:rsidR="000B4CFD" w:rsidRPr="000B4CFD" w:rsidRDefault="000B4CFD" w:rsidP="000B4CFD">
            <w:pPr>
              <w:keepNext/>
              <w:keepLines/>
              <w:spacing w:after="0" w:line="276" w:lineRule="auto"/>
              <w:rPr>
                <w:rFonts w:eastAsia="Calibri" w:cs="Times New Roman"/>
                <w:sz w:val="21"/>
                <w:szCs w:val="21"/>
                <w:lang w:val="en-CA"/>
              </w:rPr>
            </w:pPr>
            <w:r w:rsidRPr="000B4CFD">
              <w:rPr>
                <w:rFonts w:eastAsia="Calibri" w:cs="Times New Roman"/>
                <w:sz w:val="21"/>
                <w:szCs w:val="21"/>
                <w:lang w:val="en-CA"/>
              </w:rPr>
              <w:t>[State the number or amount of securities held and the percentage of security holdings this represents]</w:t>
            </w:r>
          </w:p>
        </w:tc>
      </w:tr>
    </w:tbl>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line="276" w:lineRule="auto"/>
        <w:rPr>
          <w:rFonts w:eastAsia="Calibri" w:cs="Times New Roman"/>
          <w:b/>
          <w:szCs w:val="24"/>
          <w:lang w:val="en-CA"/>
        </w:rPr>
      </w:pPr>
      <w:r w:rsidRPr="000B4CFD">
        <w:rPr>
          <w:rFonts w:eastAsia="Calibri" w:cs="Times New Roman"/>
          <w:b/>
          <w:szCs w:val="24"/>
          <w:lang w:val="en-CA"/>
        </w:rPr>
        <w:t>PART 5</w:t>
      </w:r>
      <w:r w:rsidRPr="000B4CFD">
        <w:rPr>
          <w:rFonts w:eastAsia="Calibri" w:cs="Times New Roman"/>
          <w:b/>
          <w:szCs w:val="24"/>
          <w:lang w:val="en-CA"/>
        </w:rPr>
        <w:tab/>
        <w:t>DILUTION</w:t>
      </w: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23.</w:t>
      </w:r>
      <w:r w:rsidRPr="000B4CFD">
        <w:rPr>
          <w:rFonts w:eastAsia="Calibri" w:cs="Times New Roman"/>
          <w:b/>
          <w:szCs w:val="24"/>
          <w:lang w:val="en-CA"/>
        </w:rPr>
        <w:tab/>
        <w:t>Dilution</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“If you do not exercise your rights, by how much will your security holdings be diluted?”</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Provide a percentage in the rights offering circular and state the assumptions used, as appropriate.</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line="276" w:lineRule="auto"/>
        <w:rPr>
          <w:rFonts w:eastAsia="Calibri" w:cs="Times New Roman"/>
          <w:b/>
          <w:szCs w:val="24"/>
          <w:lang w:val="en-CA"/>
        </w:rPr>
      </w:pPr>
      <w:r w:rsidRPr="000B4CFD">
        <w:rPr>
          <w:rFonts w:eastAsia="Calibri" w:cs="Times New Roman"/>
          <w:b/>
          <w:szCs w:val="24"/>
          <w:lang w:val="en-CA"/>
        </w:rPr>
        <w:t>PART 6</w:t>
      </w:r>
      <w:r w:rsidRPr="000B4CFD">
        <w:rPr>
          <w:rFonts w:eastAsia="Calibri" w:cs="Times New Roman"/>
          <w:b/>
          <w:szCs w:val="24"/>
          <w:lang w:val="en-CA"/>
        </w:rPr>
        <w:tab/>
        <w:t>STAND-BY COMMITMENT</w:t>
      </w: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24.</w:t>
      </w:r>
      <w:r w:rsidRPr="000B4CFD">
        <w:rPr>
          <w:rFonts w:eastAsia="Calibri" w:cs="Times New Roman"/>
          <w:b/>
          <w:szCs w:val="24"/>
          <w:lang w:val="en-CA"/>
        </w:rPr>
        <w:tab/>
        <w:t>Stand-by guarantor</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i/>
          <w:szCs w:val="24"/>
          <w:lang w:val="en-CA"/>
        </w:rPr>
        <w:t>“</w:t>
      </w:r>
      <w:r w:rsidRPr="000B4CFD">
        <w:rPr>
          <w:rFonts w:eastAsia="Calibri" w:cs="Times New Roman"/>
          <w:b/>
          <w:szCs w:val="24"/>
          <w:lang w:val="en-CA"/>
        </w:rPr>
        <w:t>Who is the stand-by guarantor and what are the fees?”</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 xml:space="preserve">Explain the nature of the issuer’s relationship with the stand-by guarantor including whether, and the basis on which, if applicable, the stand-by guarantor is a related party of the issuer. Describe the stand-by commitment and the material terms of the basis on which the stand-by guarantor may terminate the obligation under the stand-by commitment. </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rPr>
          <w:rFonts w:eastAsia="Calibri" w:cs="Times New Roman"/>
          <w:i/>
          <w:sz w:val="22"/>
          <w:lang w:val="en-CA"/>
        </w:rPr>
      </w:pPr>
      <w:r w:rsidRPr="000B4CFD">
        <w:rPr>
          <w:rFonts w:eastAsia="Calibri" w:cs="Times New Roman"/>
          <w:i/>
          <w:sz w:val="22"/>
          <w:lang w:val="en-CA"/>
        </w:rPr>
        <w:t>Instructions:</w:t>
      </w:r>
    </w:p>
    <w:p w:rsidR="000B4CFD" w:rsidRPr="000B4CFD" w:rsidRDefault="000B4CFD" w:rsidP="000B4CFD">
      <w:pPr>
        <w:spacing w:after="0" w:line="276" w:lineRule="auto"/>
        <w:rPr>
          <w:rFonts w:eastAsia="Calibri" w:cs="Times New Roman"/>
          <w:i/>
          <w:sz w:val="22"/>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i/>
          <w:sz w:val="22"/>
          <w:lang w:val="en-CA"/>
        </w:rPr>
        <w:t xml:space="preserve">In determining if a stand-by guarantor is a related party, you should refer to the issuer’s GAAP which has the same meaning as in National Instrument 52-107 Acceptable Accounting Principles and Auditing Standards. </w:t>
      </w:r>
      <w:r w:rsidRPr="000B4CFD">
        <w:rPr>
          <w:rFonts w:eastAsia="Calibri" w:cs="Times New Roman"/>
          <w:i/>
          <w:sz w:val="22"/>
          <w:lang w:val="en-CA"/>
        </w:rPr>
        <w:br/>
      </w: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 xml:space="preserve">25. </w:t>
      </w:r>
      <w:r w:rsidRPr="000B4CFD">
        <w:rPr>
          <w:rFonts w:eastAsia="Calibri" w:cs="Times New Roman"/>
          <w:b/>
          <w:szCs w:val="24"/>
          <w:lang w:val="en-CA"/>
        </w:rPr>
        <w:tab/>
        <w:t>Financial ability of the stand-by guarantor</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“Have we confirmed that the stand-by guarantor has the financial ability to carry out its stand-by commitment?”</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 xml:space="preserve">If the offering has a stand-by commitment, state that you have confirmed that the stand-by guarantor has the financial ability to carry out its stand-by commitment. </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26.</w:t>
      </w:r>
      <w:r w:rsidRPr="000B4CFD">
        <w:rPr>
          <w:rFonts w:eastAsia="Calibri" w:cs="Times New Roman"/>
          <w:b/>
          <w:szCs w:val="24"/>
          <w:lang w:val="en-CA"/>
        </w:rPr>
        <w:tab/>
        <w:t xml:space="preserve">Security holdings of the stand-by guarantor </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“What are the security holdings of the stand-by guarantor before and after the rights offering?”</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Provide this information in the following tabular form, to the extent</w:t>
      </w:r>
      <w:r w:rsidRPr="000B4CFD">
        <w:rPr>
          <w:rFonts w:eastAsia="Times New Roman" w:cs="Times New Roman"/>
          <w:szCs w:val="24"/>
          <w:lang w:eastAsia="en-CA"/>
        </w:rPr>
        <w:t xml:space="preserve"> known to the issuer after reasonable inquiry</w:t>
      </w:r>
      <w:r w:rsidRPr="000B4CFD">
        <w:rPr>
          <w:rFonts w:eastAsia="Calibri" w:cs="Times New Roman"/>
          <w:szCs w:val="24"/>
          <w:lang w:val="en-CA"/>
        </w:rPr>
        <w:t xml:space="preserve">: </w:t>
      </w:r>
    </w:p>
    <w:p w:rsidR="000B4CFD" w:rsidRPr="000B4CFD" w:rsidRDefault="000B4CFD" w:rsidP="000B4CFD">
      <w:pPr>
        <w:spacing w:after="0" w:line="276" w:lineRule="auto"/>
        <w:rPr>
          <w:rFonts w:eastAsia="Calibri" w:cs="Times New Roman"/>
          <w:szCs w:val="24"/>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192"/>
        <w:gridCol w:w="3192"/>
      </w:tblGrid>
      <w:tr w:rsidR="000B4CFD" w:rsidRPr="000B4CFD" w:rsidTr="00AA534D">
        <w:tc>
          <w:tcPr>
            <w:tcW w:w="3084" w:type="dxa"/>
            <w:shd w:val="clear" w:color="auto" w:fill="auto"/>
          </w:tcPr>
          <w:p w:rsidR="000B4CFD" w:rsidRPr="000B4CFD" w:rsidRDefault="000B4CFD" w:rsidP="000B4CFD">
            <w:pPr>
              <w:keepNext/>
              <w:keepLines/>
              <w:spacing w:after="0" w:line="276" w:lineRule="auto"/>
              <w:rPr>
                <w:rFonts w:eastAsia="Calibri" w:cs="Times New Roman"/>
                <w:b/>
                <w:sz w:val="21"/>
                <w:szCs w:val="21"/>
                <w:lang w:val="en-CA"/>
              </w:rPr>
            </w:pPr>
            <w:r w:rsidRPr="000B4CFD">
              <w:rPr>
                <w:rFonts w:eastAsia="Calibri" w:cs="Times New Roman"/>
                <w:b/>
                <w:sz w:val="21"/>
                <w:szCs w:val="21"/>
                <w:lang w:val="en-CA"/>
              </w:rPr>
              <w:t xml:space="preserve">Name </w:t>
            </w:r>
          </w:p>
        </w:tc>
        <w:tc>
          <w:tcPr>
            <w:tcW w:w="3192" w:type="dxa"/>
            <w:shd w:val="clear" w:color="auto" w:fill="auto"/>
          </w:tcPr>
          <w:p w:rsidR="000B4CFD" w:rsidRPr="000B4CFD" w:rsidRDefault="000B4CFD" w:rsidP="000B4CFD">
            <w:pPr>
              <w:keepNext/>
              <w:keepLines/>
              <w:spacing w:after="0" w:line="276" w:lineRule="auto"/>
              <w:rPr>
                <w:rFonts w:eastAsia="Calibri" w:cs="Times New Roman"/>
                <w:b/>
                <w:sz w:val="21"/>
                <w:szCs w:val="21"/>
                <w:lang w:val="en-CA"/>
              </w:rPr>
            </w:pPr>
            <w:r w:rsidRPr="000B4CFD">
              <w:rPr>
                <w:rFonts w:eastAsia="Calibri" w:cs="Times New Roman"/>
                <w:b/>
                <w:sz w:val="21"/>
                <w:szCs w:val="21"/>
                <w:lang w:val="en-CA"/>
              </w:rPr>
              <w:t>Holdings before the offering</w:t>
            </w:r>
          </w:p>
        </w:tc>
        <w:tc>
          <w:tcPr>
            <w:tcW w:w="3192" w:type="dxa"/>
            <w:shd w:val="clear" w:color="auto" w:fill="auto"/>
          </w:tcPr>
          <w:p w:rsidR="000B4CFD" w:rsidRPr="000B4CFD" w:rsidRDefault="000B4CFD" w:rsidP="000B4CFD">
            <w:pPr>
              <w:keepNext/>
              <w:keepLines/>
              <w:spacing w:after="0" w:line="276" w:lineRule="auto"/>
              <w:rPr>
                <w:rFonts w:eastAsia="Calibri" w:cs="Times New Roman"/>
                <w:b/>
                <w:sz w:val="21"/>
                <w:szCs w:val="21"/>
                <w:lang w:val="en-CA"/>
              </w:rPr>
            </w:pPr>
            <w:r w:rsidRPr="000B4CFD">
              <w:rPr>
                <w:rFonts w:eastAsia="Calibri" w:cs="Times New Roman"/>
                <w:b/>
                <w:sz w:val="21"/>
                <w:szCs w:val="21"/>
                <w:lang w:val="en-CA"/>
              </w:rPr>
              <w:t>Holdings after the offering if the stand-by guarantor takes up the entire stand-by commitment</w:t>
            </w:r>
          </w:p>
        </w:tc>
      </w:tr>
      <w:tr w:rsidR="000B4CFD" w:rsidRPr="000B4CFD" w:rsidTr="00AA534D">
        <w:trPr>
          <w:trHeight w:val="755"/>
        </w:trPr>
        <w:tc>
          <w:tcPr>
            <w:tcW w:w="3084" w:type="dxa"/>
            <w:shd w:val="clear" w:color="auto" w:fill="auto"/>
          </w:tcPr>
          <w:p w:rsidR="000B4CFD" w:rsidRPr="000B4CFD" w:rsidRDefault="000B4CFD" w:rsidP="000B4CFD">
            <w:pPr>
              <w:keepNext/>
              <w:keepLines/>
              <w:spacing w:after="0" w:line="276" w:lineRule="auto"/>
              <w:rPr>
                <w:rFonts w:eastAsia="Calibri" w:cs="Times New Roman"/>
                <w:sz w:val="21"/>
                <w:szCs w:val="21"/>
                <w:lang w:val="en-CA"/>
              </w:rPr>
            </w:pPr>
            <w:r w:rsidRPr="000B4CFD">
              <w:rPr>
                <w:rFonts w:eastAsia="Calibri" w:cs="Times New Roman"/>
                <w:sz w:val="21"/>
                <w:szCs w:val="21"/>
                <w:lang w:val="en-CA"/>
              </w:rPr>
              <w:t>[Name of stand-by guarantor]</w:t>
            </w:r>
          </w:p>
        </w:tc>
        <w:tc>
          <w:tcPr>
            <w:tcW w:w="3192" w:type="dxa"/>
            <w:shd w:val="clear" w:color="auto" w:fill="auto"/>
          </w:tcPr>
          <w:p w:rsidR="000B4CFD" w:rsidRPr="000B4CFD" w:rsidRDefault="000B4CFD" w:rsidP="000B4CFD">
            <w:pPr>
              <w:keepNext/>
              <w:keepLines/>
              <w:spacing w:after="0" w:line="276" w:lineRule="auto"/>
              <w:rPr>
                <w:rFonts w:eastAsia="Calibri" w:cs="Times New Roman"/>
                <w:sz w:val="21"/>
                <w:szCs w:val="21"/>
                <w:lang w:val="en-CA"/>
              </w:rPr>
            </w:pPr>
            <w:r w:rsidRPr="000B4CFD">
              <w:rPr>
                <w:rFonts w:eastAsia="Calibri" w:cs="Times New Roman"/>
                <w:sz w:val="21"/>
                <w:szCs w:val="21"/>
                <w:lang w:val="en-CA"/>
              </w:rPr>
              <w:t>[State the number or amount of securities held and the percentage of security holdings this represents]</w:t>
            </w:r>
          </w:p>
        </w:tc>
        <w:tc>
          <w:tcPr>
            <w:tcW w:w="3192" w:type="dxa"/>
            <w:shd w:val="clear" w:color="auto" w:fill="auto"/>
          </w:tcPr>
          <w:p w:rsidR="000B4CFD" w:rsidRPr="000B4CFD" w:rsidRDefault="000B4CFD" w:rsidP="000B4CFD">
            <w:pPr>
              <w:keepNext/>
              <w:keepLines/>
              <w:spacing w:after="0" w:line="276" w:lineRule="auto"/>
              <w:rPr>
                <w:rFonts w:eastAsia="Calibri" w:cs="Times New Roman"/>
                <w:sz w:val="21"/>
                <w:szCs w:val="21"/>
                <w:lang w:val="en-CA"/>
              </w:rPr>
            </w:pPr>
            <w:r w:rsidRPr="000B4CFD">
              <w:rPr>
                <w:rFonts w:eastAsia="Calibri" w:cs="Times New Roman"/>
                <w:sz w:val="21"/>
                <w:szCs w:val="21"/>
                <w:lang w:val="en-CA"/>
              </w:rPr>
              <w:t>[State the number or amount of securities held and the percentage of security holdings this represents]</w:t>
            </w:r>
          </w:p>
        </w:tc>
      </w:tr>
    </w:tbl>
    <w:p w:rsidR="000B4CFD" w:rsidRPr="000B4CFD" w:rsidRDefault="000B4CFD" w:rsidP="000B4CFD">
      <w:pPr>
        <w:spacing w:after="0" w:line="276" w:lineRule="auto"/>
        <w:rPr>
          <w:rFonts w:eastAsia="Calibri" w:cs="Times New Roman"/>
          <w:szCs w:val="24"/>
          <w:lang w:val="en-CA"/>
        </w:rPr>
      </w:pPr>
    </w:p>
    <w:p w:rsidR="000B4CFD" w:rsidRPr="000B4CFD" w:rsidRDefault="000B4CFD" w:rsidP="006E114E">
      <w:pPr>
        <w:tabs>
          <w:tab w:val="left" w:pos="0"/>
        </w:tabs>
        <w:spacing w:line="276" w:lineRule="auto"/>
        <w:ind w:left="1440" w:hanging="1440"/>
        <w:rPr>
          <w:rFonts w:eastAsia="Calibri" w:cs="Times New Roman"/>
          <w:b/>
          <w:szCs w:val="24"/>
          <w:lang w:val="en-CA"/>
        </w:rPr>
      </w:pPr>
      <w:r w:rsidRPr="000B4CFD">
        <w:rPr>
          <w:rFonts w:eastAsia="Calibri" w:cs="Times New Roman"/>
          <w:b/>
          <w:szCs w:val="24"/>
          <w:lang w:val="en-CA"/>
        </w:rPr>
        <w:t>PART 7</w:t>
      </w:r>
      <w:r w:rsidRPr="000B4CFD">
        <w:rPr>
          <w:rFonts w:eastAsia="Calibri" w:cs="Times New Roman"/>
          <w:b/>
          <w:szCs w:val="24"/>
          <w:lang w:val="en-CA"/>
        </w:rPr>
        <w:tab/>
        <w:t xml:space="preserve">MANAGING DEALER, SOLICITING DEALER AND UNDERWRITING CONFLICTS </w:t>
      </w: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27.</w:t>
      </w:r>
      <w:r w:rsidRPr="000B4CFD">
        <w:rPr>
          <w:rFonts w:eastAsia="Calibri" w:cs="Times New Roman"/>
          <w:b/>
          <w:szCs w:val="24"/>
          <w:lang w:val="en-CA"/>
        </w:rPr>
        <w:tab/>
        <w:t>The managing dealer, the soliciting dealer and their fees</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“Who is the [managing dealer/soliciting dealer] and what are its fees?”</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Identify the managing dealer, if any, and the soliciting dealer, if any, and describe the commissions or fees payable to them.</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keepNext/>
        <w:keepLines/>
        <w:spacing w:after="0" w:line="276" w:lineRule="auto"/>
        <w:rPr>
          <w:rFonts w:eastAsia="Calibri" w:cs="Times New Roman"/>
          <w:b/>
          <w:szCs w:val="24"/>
          <w:lang w:val="en-CA"/>
        </w:rPr>
      </w:pPr>
      <w:r w:rsidRPr="000B4CFD">
        <w:rPr>
          <w:rFonts w:eastAsia="Calibri" w:cs="Times New Roman"/>
          <w:b/>
          <w:szCs w:val="24"/>
          <w:lang w:val="en-CA"/>
        </w:rPr>
        <w:t>28.</w:t>
      </w:r>
      <w:r w:rsidRPr="000B4CFD">
        <w:rPr>
          <w:rFonts w:eastAsia="Calibri" w:cs="Times New Roman"/>
          <w:b/>
          <w:szCs w:val="24"/>
          <w:lang w:val="en-CA"/>
        </w:rPr>
        <w:tab/>
        <w:t>Managing dealer/soliciting dealer conflicts</w:t>
      </w:r>
    </w:p>
    <w:p w:rsidR="000B4CFD" w:rsidRPr="000B4CFD" w:rsidRDefault="000B4CFD" w:rsidP="000B4CFD">
      <w:pPr>
        <w:keepNext/>
        <w:keepLines/>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“Does the [managing dealer/soliciting dealer] have a conflict of interest?”</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rPr>
          <w:rFonts w:eastAsia="Calibri" w:cs="Times New Roman"/>
          <w:i/>
          <w:szCs w:val="24"/>
          <w:lang w:val="en-CA"/>
        </w:rPr>
      </w:pPr>
      <w:r w:rsidRPr="000B4CFD">
        <w:rPr>
          <w:rFonts w:eastAsia="Calibri" w:cs="Times New Roman"/>
          <w:szCs w:val="24"/>
          <w:lang w:val="en-CA"/>
        </w:rPr>
        <w:t xml:space="preserve">If disclosure is required by National Instrument 33-105 </w:t>
      </w:r>
      <w:r w:rsidRPr="000B4CFD">
        <w:rPr>
          <w:rFonts w:eastAsia="Calibri" w:cs="Times New Roman"/>
          <w:i/>
          <w:szCs w:val="24"/>
          <w:lang w:val="en-CA"/>
        </w:rPr>
        <w:t>Underwriting Conflicts</w:t>
      </w:r>
      <w:r w:rsidRPr="000B4CFD">
        <w:rPr>
          <w:rFonts w:eastAsia="Calibri" w:cs="Times New Roman"/>
          <w:szCs w:val="24"/>
          <w:lang w:val="en-CA"/>
        </w:rPr>
        <w:t>, include that disclosure</w:t>
      </w:r>
      <w:r w:rsidRPr="000B4CFD">
        <w:rPr>
          <w:rFonts w:eastAsia="Calibri" w:cs="Times New Roman"/>
          <w:i/>
          <w:szCs w:val="24"/>
          <w:lang w:val="en-CA"/>
        </w:rPr>
        <w:t>.</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line="276" w:lineRule="auto"/>
        <w:rPr>
          <w:rFonts w:eastAsia="Calibri" w:cs="Times New Roman"/>
          <w:b/>
          <w:szCs w:val="24"/>
          <w:lang w:val="en-CA"/>
        </w:rPr>
      </w:pPr>
      <w:r w:rsidRPr="000B4CFD">
        <w:rPr>
          <w:rFonts w:eastAsia="Calibri" w:cs="Times New Roman"/>
          <w:b/>
          <w:szCs w:val="24"/>
          <w:lang w:val="en-CA"/>
        </w:rPr>
        <w:t>PART 8</w:t>
      </w:r>
      <w:r w:rsidRPr="000B4CFD">
        <w:rPr>
          <w:rFonts w:eastAsia="Calibri" w:cs="Times New Roman"/>
          <w:b/>
          <w:szCs w:val="24"/>
          <w:lang w:val="en-CA"/>
        </w:rPr>
        <w:tab/>
        <w:t>HOW TO EXERCISE THE RIGHTS</w:t>
      </w: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29.</w:t>
      </w:r>
      <w:r w:rsidRPr="000B4CFD">
        <w:rPr>
          <w:rFonts w:eastAsia="Calibri" w:cs="Times New Roman"/>
          <w:b/>
          <w:szCs w:val="24"/>
          <w:lang w:val="en-CA"/>
        </w:rPr>
        <w:tab/>
        <w:t>Security holders who are registered holders</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“How does a security holder that is a registered holder participate in the rights offering?”</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Explain how a registered holder can participate in the rights offering.</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30.</w:t>
      </w:r>
      <w:r w:rsidRPr="000B4CFD">
        <w:rPr>
          <w:rFonts w:eastAsia="Calibri" w:cs="Times New Roman"/>
          <w:b/>
          <w:szCs w:val="24"/>
          <w:lang w:val="en-CA"/>
        </w:rPr>
        <w:tab/>
        <w:t>Security holders who are not registered holders</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“How does a security holder that is not a registered holder participate in the rights offering?”</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Explain how a security holder who is not a registered holder can participate in the rights offering.</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31.</w:t>
      </w:r>
      <w:r w:rsidRPr="000B4CFD">
        <w:rPr>
          <w:rFonts w:eastAsia="Calibri" w:cs="Times New Roman"/>
          <w:b/>
          <w:szCs w:val="24"/>
          <w:lang w:val="en-CA"/>
        </w:rPr>
        <w:tab/>
        <w:t>Eligibility to participate</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“Who is eligible to receive rights?”</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 xml:space="preserve">List the jurisdictions in which you are making the rights offering. </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Explain how a security holder in a foreign jurisdiction can acquire the rights and securities issuable upon the exercise of the rights.</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32.</w:t>
      </w:r>
      <w:r w:rsidRPr="000B4CFD">
        <w:rPr>
          <w:rFonts w:eastAsia="Calibri" w:cs="Times New Roman"/>
          <w:b/>
          <w:szCs w:val="24"/>
          <w:lang w:val="en-CA"/>
        </w:rPr>
        <w:tab/>
        <w:t>Additional subscription privilege</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“What is the additional subscription privilege and how can you exercise this privilege?”</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Describe the additional subscription privilege and explain how a holder of rights who has exercised the basic subscription privilege can exercise the additional subscription privilege.</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33.</w:t>
      </w:r>
      <w:r w:rsidRPr="000B4CFD">
        <w:rPr>
          <w:rFonts w:eastAsia="Calibri" w:cs="Times New Roman"/>
          <w:b/>
          <w:szCs w:val="24"/>
          <w:lang w:val="en-CA"/>
        </w:rPr>
        <w:tab/>
        <w:t>Transfer of rights</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“How does a rights holder sell or transfer rights?”</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 xml:space="preserve">Explain how a holder of rights can sell or transfer rights. If the rights will be listed on an exchange, provide further details related to the trading of the rights on the exchange. </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34.</w:t>
      </w:r>
      <w:r w:rsidRPr="000B4CFD">
        <w:rPr>
          <w:rFonts w:eastAsia="Calibri" w:cs="Times New Roman"/>
          <w:b/>
          <w:szCs w:val="24"/>
          <w:lang w:val="en-CA"/>
        </w:rPr>
        <w:tab/>
        <w:t xml:space="preserve">Trading of underlying securities </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“When can you trade securities issuable upon the exercise of your rights?”</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when a security holder can trade the securities issuable upon the exercise of the rights.</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35.</w:t>
      </w:r>
      <w:r w:rsidRPr="000B4CFD">
        <w:rPr>
          <w:rFonts w:eastAsia="Calibri" w:cs="Times New Roman"/>
          <w:b/>
          <w:szCs w:val="24"/>
          <w:lang w:val="en-CA"/>
        </w:rPr>
        <w:tab/>
        <w:t>Resale restrictions</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“Are there restrictions on the resale of securities?”</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If the issuer is offering rights in one or more jurisdictions where there are restrictions on the resale of securities, include a statement disclosing when those rights and underlying securities will become freely tradable and that until then such securities may not be resold except pursuant to a prospectus or prospectus exemption, which may be available only in limited circumstances.</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36.</w:t>
      </w:r>
      <w:r w:rsidRPr="000B4CFD">
        <w:rPr>
          <w:rFonts w:eastAsia="Calibri" w:cs="Times New Roman"/>
          <w:b/>
          <w:szCs w:val="24"/>
          <w:lang w:val="en-CA"/>
        </w:rPr>
        <w:tab/>
        <w:t>Fractional securities upon exercise of the rights</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“Will we issue fractional underlying securities upon exercise of the rights?”</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Respond “yes” or “no” and explain (if necessary).</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line="276" w:lineRule="auto"/>
        <w:rPr>
          <w:rFonts w:eastAsia="Calibri" w:cs="Times New Roman"/>
          <w:b/>
          <w:szCs w:val="24"/>
          <w:lang w:val="en-CA"/>
        </w:rPr>
      </w:pPr>
      <w:r w:rsidRPr="000B4CFD">
        <w:rPr>
          <w:rFonts w:eastAsia="Calibri" w:cs="Times New Roman"/>
          <w:b/>
          <w:szCs w:val="24"/>
          <w:lang w:val="en-CA"/>
        </w:rPr>
        <w:t>PART 9</w:t>
      </w:r>
      <w:r w:rsidRPr="000B4CFD">
        <w:rPr>
          <w:rFonts w:eastAsia="Calibri" w:cs="Times New Roman"/>
          <w:b/>
          <w:szCs w:val="24"/>
          <w:lang w:val="en-CA"/>
        </w:rPr>
        <w:tab/>
        <w:t>APPOINTMENT OF DEPOSITORY</w:t>
      </w: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37.</w:t>
      </w:r>
      <w:r w:rsidRPr="000B4CFD">
        <w:rPr>
          <w:rFonts w:eastAsia="Calibri" w:cs="Times New Roman"/>
          <w:b/>
          <w:szCs w:val="24"/>
          <w:lang w:val="en-CA"/>
        </w:rPr>
        <w:tab/>
        <w:t>Depository</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“Who is the depository?”</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rPr>
          <w:rFonts w:eastAsia="Calibri" w:cs="Times New Roman"/>
          <w:b/>
          <w:szCs w:val="24"/>
          <w:lang w:val="en-CA"/>
        </w:rPr>
      </w:pPr>
      <w:r w:rsidRPr="000B4CFD">
        <w:rPr>
          <w:rFonts w:eastAsia="Calibri" w:cs="Times New Roman"/>
          <w:szCs w:val="24"/>
          <w:lang w:val="en-CA"/>
        </w:rPr>
        <w:t xml:space="preserve">If the rights offering is subject to a minimum offering amount, or if there is a stand-by commitment, state the name of the depository you appointed to hold all money received upon exercise of the rights until the minimum offering amount or stand-by commitment is received or until the money is returned. </w:t>
      </w:r>
    </w:p>
    <w:p w:rsidR="000B4CFD" w:rsidRPr="000B4CFD" w:rsidRDefault="000B4CFD" w:rsidP="000B4CFD">
      <w:pPr>
        <w:spacing w:after="0"/>
        <w:rPr>
          <w:rFonts w:eastAsia="Calibri" w:cs="Times New Roman"/>
          <w:b/>
          <w:szCs w:val="24"/>
          <w:lang w:val="en-CA"/>
        </w:rPr>
      </w:pPr>
    </w:p>
    <w:p w:rsidR="000B4CFD" w:rsidRPr="000B4CFD" w:rsidRDefault="000B4CFD" w:rsidP="000B4CFD">
      <w:pPr>
        <w:spacing w:line="276" w:lineRule="auto"/>
        <w:rPr>
          <w:rFonts w:eastAsia="Calibri" w:cs="Times New Roman"/>
          <w:b/>
          <w:szCs w:val="24"/>
          <w:lang w:val="en-CA"/>
        </w:rPr>
      </w:pPr>
      <w:r w:rsidRPr="000B4CFD">
        <w:rPr>
          <w:rFonts w:eastAsia="Calibri" w:cs="Times New Roman"/>
          <w:b/>
          <w:szCs w:val="24"/>
          <w:lang w:val="en-CA"/>
        </w:rPr>
        <w:t>38.</w:t>
      </w:r>
      <w:r w:rsidRPr="000B4CFD">
        <w:rPr>
          <w:rFonts w:eastAsia="Calibri" w:cs="Times New Roman"/>
          <w:b/>
          <w:szCs w:val="24"/>
          <w:lang w:val="en-CA"/>
        </w:rPr>
        <w:tab/>
        <w:t>Release of funds from depository</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“What happens if we do not raise the [minimum offering amount] or if we do not receive funds from the stand-by guarantor?”</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If the offering is subject to a minimum offering amount, or if there is a stand-by commitment, state that you have entered into an agreement with the depository under which the depository will return the money held by it to holders of rights that have already subscribed for securities under the offering, if you do not raise the minimum offering amount or receive funds from the stand-by guarantor.</w:t>
      </w:r>
    </w:p>
    <w:p w:rsidR="000B4CFD" w:rsidRPr="000B4CFD" w:rsidRDefault="000B4CFD" w:rsidP="000B4CFD">
      <w:pPr>
        <w:spacing w:after="0"/>
        <w:rPr>
          <w:rFonts w:eastAsia="Calibri" w:cs="Times New Roman"/>
          <w:b/>
          <w:szCs w:val="24"/>
          <w:lang w:val="en-CA"/>
        </w:rPr>
      </w:pPr>
    </w:p>
    <w:p w:rsidR="000B4CFD" w:rsidRPr="000B4CFD" w:rsidRDefault="000B4CFD" w:rsidP="000B4CFD">
      <w:pPr>
        <w:spacing w:line="276" w:lineRule="auto"/>
        <w:rPr>
          <w:rFonts w:eastAsia="Calibri" w:cs="Times New Roman"/>
          <w:b/>
          <w:szCs w:val="24"/>
          <w:lang w:val="en-CA"/>
        </w:rPr>
      </w:pPr>
      <w:r w:rsidRPr="000B4CFD">
        <w:rPr>
          <w:rFonts w:eastAsia="Calibri" w:cs="Times New Roman"/>
          <w:b/>
          <w:szCs w:val="24"/>
          <w:lang w:val="en-CA"/>
        </w:rPr>
        <w:t>PART 10</w:t>
      </w:r>
      <w:r w:rsidRPr="000B4CFD">
        <w:rPr>
          <w:rFonts w:eastAsia="Calibri" w:cs="Times New Roman"/>
          <w:b/>
          <w:szCs w:val="24"/>
          <w:lang w:val="en-CA"/>
        </w:rPr>
        <w:tab/>
        <w:t>FOREIGN ISSUERS</w:t>
      </w: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39.</w:t>
      </w:r>
      <w:r w:rsidRPr="000B4CFD">
        <w:rPr>
          <w:rFonts w:eastAsia="Calibri" w:cs="Times New Roman"/>
          <w:b/>
          <w:szCs w:val="24"/>
          <w:lang w:val="en-CA"/>
        </w:rPr>
        <w:tab/>
        <w:t xml:space="preserve">Foreign issuers </w:t>
      </w:r>
    </w:p>
    <w:p w:rsidR="000B4CFD" w:rsidRPr="000B4CFD" w:rsidRDefault="000B4CFD" w:rsidP="000B4CFD">
      <w:pPr>
        <w:spacing w:after="0"/>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rPr>
          <w:rFonts w:eastAsia="Calibri" w:cs="Times New Roman"/>
          <w:szCs w:val="24"/>
          <w:lang w:val="en-CA"/>
        </w:rPr>
      </w:pPr>
    </w:p>
    <w:p w:rsidR="000B4CFD" w:rsidRPr="000B4CFD" w:rsidRDefault="000B4CFD" w:rsidP="000B4CFD">
      <w:pPr>
        <w:spacing w:after="0"/>
        <w:rPr>
          <w:rFonts w:eastAsia="Calibri" w:cs="Times New Roman"/>
          <w:b/>
          <w:szCs w:val="24"/>
          <w:lang w:val="en-CA"/>
        </w:rPr>
      </w:pPr>
      <w:r w:rsidRPr="000B4CFD">
        <w:rPr>
          <w:rFonts w:eastAsia="Calibri" w:cs="Times New Roman"/>
          <w:szCs w:val="24"/>
          <w:lang w:val="en-CA"/>
        </w:rPr>
        <w:tab/>
      </w:r>
      <w:r w:rsidRPr="000B4CFD">
        <w:rPr>
          <w:rFonts w:eastAsia="Calibri" w:cs="Times New Roman"/>
          <w:b/>
          <w:szCs w:val="24"/>
          <w:lang w:val="en-CA"/>
        </w:rPr>
        <w:t>“How can you enforce a judgment against us?”</w:t>
      </w:r>
    </w:p>
    <w:p w:rsidR="000B4CFD" w:rsidRPr="000B4CFD" w:rsidRDefault="000B4CFD" w:rsidP="000B4CFD">
      <w:pPr>
        <w:tabs>
          <w:tab w:val="left" w:pos="3210"/>
        </w:tabs>
        <w:spacing w:after="0"/>
        <w:rPr>
          <w:rFonts w:eastAsia="Calibri" w:cs="Times New Roman"/>
          <w:b/>
          <w:szCs w:val="24"/>
          <w:lang w:val="en-CA"/>
        </w:rPr>
      </w:pPr>
      <w:r w:rsidRPr="000B4CFD">
        <w:rPr>
          <w:rFonts w:eastAsia="Calibri" w:cs="Times New Roman"/>
          <w:b/>
          <w:szCs w:val="24"/>
          <w:lang w:val="en-CA"/>
        </w:rPr>
        <w:tab/>
      </w:r>
    </w:p>
    <w:p w:rsidR="000B4CFD" w:rsidRPr="000B4CFD" w:rsidRDefault="000B4CFD" w:rsidP="000B4CFD">
      <w:pPr>
        <w:spacing w:after="0"/>
        <w:rPr>
          <w:rFonts w:eastAsia="Calibri" w:cs="Times New Roman"/>
          <w:szCs w:val="24"/>
          <w:lang w:val="en-CA"/>
        </w:rPr>
      </w:pPr>
      <w:r w:rsidRPr="000B4CFD">
        <w:rPr>
          <w:rFonts w:eastAsia="Calibri" w:cs="Times New Roman"/>
          <w:szCs w:val="24"/>
          <w:lang w:val="en-CA"/>
        </w:rPr>
        <w:t xml:space="preserve">If the issuer is incorporated, continued, or otherwise organized under the laws of a foreign jurisdiction or resides outside of Canada, state the following: </w:t>
      </w:r>
    </w:p>
    <w:p w:rsidR="000B4CFD" w:rsidRPr="000B4CFD" w:rsidRDefault="000B4CFD" w:rsidP="000B4CFD">
      <w:pPr>
        <w:spacing w:after="0"/>
        <w:rPr>
          <w:rFonts w:eastAsia="Calibri" w:cs="Times New Roman"/>
          <w:szCs w:val="24"/>
          <w:lang w:val="en-CA"/>
        </w:rPr>
      </w:pPr>
    </w:p>
    <w:p w:rsidR="000B4CFD" w:rsidRPr="000B4CFD" w:rsidRDefault="000B4CFD" w:rsidP="000B4CFD">
      <w:pPr>
        <w:spacing w:after="0"/>
        <w:ind w:left="720"/>
        <w:rPr>
          <w:rFonts w:eastAsia="Calibri" w:cs="Times New Roman"/>
          <w:szCs w:val="24"/>
          <w:lang w:val="en-CA"/>
        </w:rPr>
      </w:pPr>
      <w:r w:rsidRPr="000B4CFD">
        <w:rPr>
          <w:rFonts w:eastAsia="Calibri" w:cs="Times New Roman"/>
          <w:szCs w:val="24"/>
          <w:lang w:val="en-CA"/>
        </w:rPr>
        <w:t>“[The issuer] is incorporated, continued or otherwise organized under the laws of a foreign jurisdiction or resides outside of Canada. It may not be possible for investors to enforce judgments obtained in Canada against any person or company that is incorporated, continued or otherwise organized under the laws of a foreign jurisdiction or resides outside of Canada.”</w:t>
      </w:r>
    </w:p>
    <w:p w:rsidR="000B4CFD" w:rsidRPr="000B4CFD" w:rsidRDefault="000B4CFD" w:rsidP="000B4CFD">
      <w:pPr>
        <w:spacing w:line="276" w:lineRule="auto"/>
        <w:rPr>
          <w:rFonts w:eastAsia="Calibri" w:cs="Times New Roman"/>
          <w:szCs w:val="24"/>
          <w:lang w:val="en-CA"/>
        </w:rPr>
      </w:pPr>
    </w:p>
    <w:p w:rsidR="000B4CFD" w:rsidRPr="000B4CFD" w:rsidRDefault="000B4CFD" w:rsidP="000B4CFD">
      <w:pPr>
        <w:spacing w:line="276" w:lineRule="auto"/>
        <w:rPr>
          <w:rFonts w:eastAsia="Calibri" w:cs="Times New Roman"/>
          <w:b/>
          <w:szCs w:val="24"/>
          <w:lang w:val="en-CA"/>
        </w:rPr>
      </w:pPr>
      <w:r w:rsidRPr="000B4CFD">
        <w:rPr>
          <w:rFonts w:eastAsia="Calibri" w:cs="Times New Roman"/>
          <w:b/>
          <w:szCs w:val="24"/>
          <w:lang w:val="en-CA"/>
        </w:rPr>
        <w:t>PART 11</w:t>
      </w:r>
      <w:r w:rsidRPr="000B4CFD">
        <w:rPr>
          <w:rFonts w:eastAsia="Calibri" w:cs="Times New Roman"/>
          <w:b/>
          <w:szCs w:val="24"/>
          <w:lang w:val="en-CA"/>
        </w:rPr>
        <w:tab/>
        <w:t>ADDITIONAL INFORMATION</w:t>
      </w:r>
    </w:p>
    <w:p w:rsidR="000B4CFD" w:rsidRPr="000B4CFD" w:rsidRDefault="000B4CFD" w:rsidP="000B4CFD">
      <w:pPr>
        <w:spacing w:after="0" w:line="276" w:lineRule="auto"/>
        <w:rPr>
          <w:rFonts w:eastAsia="Calibri" w:cs="Times New Roman"/>
          <w:b/>
          <w:szCs w:val="24"/>
          <w:lang w:val="en-CA"/>
        </w:rPr>
      </w:pPr>
      <w:r w:rsidRPr="000B4CFD">
        <w:rPr>
          <w:rFonts w:eastAsia="Calibri" w:cs="Times New Roman"/>
          <w:b/>
          <w:szCs w:val="24"/>
          <w:lang w:val="en-CA"/>
        </w:rPr>
        <w:t>40.</w:t>
      </w:r>
      <w:r w:rsidRPr="000B4CFD">
        <w:rPr>
          <w:rFonts w:eastAsia="Calibri" w:cs="Times New Roman"/>
          <w:b/>
          <w:szCs w:val="24"/>
          <w:lang w:val="en-CA"/>
        </w:rPr>
        <w:tab/>
        <w:t>Additional information</w:t>
      </w: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State the following in bold:</w:t>
      </w:r>
    </w:p>
    <w:p w:rsidR="000B4CFD" w:rsidRPr="000B4CFD" w:rsidRDefault="000B4CFD" w:rsidP="000B4CFD">
      <w:pPr>
        <w:spacing w:after="0" w:line="276" w:lineRule="auto"/>
        <w:rPr>
          <w:rFonts w:eastAsia="Calibri" w:cs="Times New Roman"/>
          <w:i/>
          <w:szCs w:val="24"/>
          <w:lang w:val="en-CA"/>
        </w:rPr>
      </w:pPr>
    </w:p>
    <w:p w:rsidR="000B4CFD" w:rsidRPr="000B4CFD" w:rsidRDefault="000B4CFD" w:rsidP="000B4CFD">
      <w:pPr>
        <w:spacing w:after="0" w:line="276" w:lineRule="auto"/>
        <w:ind w:left="720"/>
        <w:rPr>
          <w:rFonts w:eastAsia="Calibri" w:cs="Times New Roman"/>
          <w:b/>
          <w:szCs w:val="24"/>
          <w:lang w:val="en-CA"/>
        </w:rPr>
      </w:pPr>
      <w:r w:rsidRPr="000B4CFD">
        <w:rPr>
          <w:rFonts w:eastAsia="Calibri" w:cs="Times New Roman"/>
          <w:b/>
          <w:szCs w:val="24"/>
          <w:lang w:val="en-CA"/>
        </w:rPr>
        <w:t>“Where can you find more information about us?”</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spacing w:after="0" w:line="276" w:lineRule="auto"/>
        <w:rPr>
          <w:rFonts w:eastAsia="Calibri" w:cs="Times New Roman"/>
          <w:szCs w:val="24"/>
          <w:lang w:val="en-CA"/>
        </w:rPr>
      </w:pPr>
      <w:r w:rsidRPr="000B4CFD">
        <w:rPr>
          <w:rFonts w:eastAsia="Calibri" w:cs="Times New Roman"/>
          <w:szCs w:val="24"/>
          <w:lang w:val="en-CA"/>
        </w:rPr>
        <w:t xml:space="preserve">Provide the SEDAR website address and state that a security holder can access the issuer’s continuous disclosure from that site. If applicable, provide the issuer’s website address. </w:t>
      </w:r>
    </w:p>
    <w:p w:rsidR="000B4CFD" w:rsidRPr="000B4CFD" w:rsidRDefault="000B4CFD" w:rsidP="000B4CFD">
      <w:pPr>
        <w:spacing w:after="0" w:line="276" w:lineRule="auto"/>
        <w:rPr>
          <w:rFonts w:eastAsia="Calibri" w:cs="Times New Roman"/>
          <w:b/>
          <w:szCs w:val="24"/>
          <w:lang w:val="en-CA"/>
        </w:rPr>
      </w:pPr>
    </w:p>
    <w:p w:rsidR="000B4CFD" w:rsidRPr="000B4CFD" w:rsidRDefault="000B4CFD" w:rsidP="000B4CFD">
      <w:pPr>
        <w:autoSpaceDE w:val="0"/>
        <w:autoSpaceDN w:val="0"/>
        <w:adjustRightInd w:val="0"/>
        <w:spacing w:after="0"/>
        <w:rPr>
          <w:rFonts w:eastAsia="Times New Roman" w:cs="Times New Roman"/>
          <w:b/>
          <w:szCs w:val="24"/>
          <w:lang w:eastAsia="en-CA"/>
        </w:rPr>
      </w:pPr>
      <w:r w:rsidRPr="000B4CFD">
        <w:rPr>
          <w:rFonts w:eastAsia="Times New Roman" w:cs="Times New Roman"/>
          <w:b/>
          <w:szCs w:val="24"/>
          <w:lang w:eastAsia="en-CA"/>
        </w:rPr>
        <w:t xml:space="preserve">PART 12 </w:t>
      </w:r>
      <w:r w:rsidRPr="000B4CFD">
        <w:rPr>
          <w:rFonts w:eastAsia="Times New Roman" w:cs="Times New Roman"/>
          <w:b/>
          <w:szCs w:val="24"/>
          <w:lang w:eastAsia="en-CA"/>
        </w:rPr>
        <w:tab/>
        <w:t>MATERIAL FACTS AND MATERIAL CHANGES</w:t>
      </w:r>
    </w:p>
    <w:p w:rsidR="000B4CFD" w:rsidRPr="000B4CFD" w:rsidRDefault="000B4CFD" w:rsidP="000B4CFD">
      <w:pPr>
        <w:autoSpaceDE w:val="0"/>
        <w:autoSpaceDN w:val="0"/>
        <w:adjustRightInd w:val="0"/>
        <w:spacing w:after="0"/>
        <w:rPr>
          <w:rFonts w:eastAsia="Times New Roman" w:cs="Times New Roman"/>
          <w:b/>
          <w:szCs w:val="24"/>
          <w:lang w:eastAsia="en-CA"/>
        </w:rPr>
      </w:pPr>
    </w:p>
    <w:p w:rsidR="000B4CFD" w:rsidRPr="000B4CFD" w:rsidRDefault="000B4CFD" w:rsidP="000B4CFD">
      <w:pPr>
        <w:autoSpaceDE w:val="0"/>
        <w:autoSpaceDN w:val="0"/>
        <w:adjustRightInd w:val="0"/>
        <w:spacing w:after="0"/>
        <w:rPr>
          <w:rFonts w:eastAsia="Times New Roman" w:cs="Times New Roman"/>
          <w:b/>
          <w:szCs w:val="24"/>
          <w:lang w:eastAsia="en-CA"/>
        </w:rPr>
      </w:pPr>
      <w:r w:rsidRPr="000B4CFD">
        <w:rPr>
          <w:rFonts w:eastAsia="Times New Roman" w:cs="Times New Roman"/>
          <w:b/>
          <w:szCs w:val="24"/>
          <w:lang w:eastAsia="en-CA"/>
        </w:rPr>
        <w:t>41.</w:t>
      </w:r>
      <w:r w:rsidRPr="000B4CFD">
        <w:rPr>
          <w:rFonts w:eastAsia="Times New Roman" w:cs="Times New Roman"/>
          <w:b/>
          <w:szCs w:val="24"/>
          <w:lang w:eastAsia="en-CA"/>
        </w:rPr>
        <w:tab/>
        <w:t>Material facts and material changes</w:t>
      </w:r>
    </w:p>
    <w:p w:rsidR="000B4CFD" w:rsidRPr="000B4CFD" w:rsidRDefault="000B4CFD" w:rsidP="000B4CFD">
      <w:pPr>
        <w:autoSpaceDE w:val="0"/>
        <w:autoSpaceDN w:val="0"/>
        <w:adjustRightInd w:val="0"/>
        <w:spacing w:after="0"/>
        <w:rPr>
          <w:rFonts w:eastAsia="Times New Roman" w:cs="Times New Roman"/>
          <w:szCs w:val="24"/>
          <w:lang w:eastAsia="en-CA"/>
        </w:rPr>
      </w:pPr>
      <w:r w:rsidRPr="000B4CFD">
        <w:rPr>
          <w:rFonts w:eastAsia="Times New Roman" w:cs="Times New Roman"/>
          <w:szCs w:val="24"/>
          <w:lang w:eastAsia="en-CA"/>
        </w:rPr>
        <w:t>State the following in bold:</w:t>
      </w:r>
    </w:p>
    <w:p w:rsidR="000B4CFD" w:rsidRPr="000B4CFD" w:rsidRDefault="000B4CFD" w:rsidP="000B4CFD">
      <w:pPr>
        <w:autoSpaceDE w:val="0"/>
        <w:autoSpaceDN w:val="0"/>
        <w:adjustRightInd w:val="0"/>
        <w:spacing w:after="0"/>
        <w:rPr>
          <w:rFonts w:eastAsia="Times New Roman" w:cs="Times New Roman"/>
          <w:szCs w:val="24"/>
          <w:lang w:eastAsia="en-CA"/>
        </w:rPr>
      </w:pPr>
    </w:p>
    <w:p w:rsidR="000B4CFD" w:rsidRPr="000B4CFD" w:rsidRDefault="000B4CFD" w:rsidP="000B4CFD">
      <w:pPr>
        <w:autoSpaceDE w:val="0"/>
        <w:autoSpaceDN w:val="0"/>
        <w:adjustRightInd w:val="0"/>
        <w:spacing w:after="0"/>
        <w:ind w:left="720"/>
        <w:rPr>
          <w:rFonts w:eastAsia="Times New Roman" w:cs="Times New Roman"/>
          <w:b/>
          <w:szCs w:val="24"/>
          <w:lang w:eastAsia="en-CA"/>
        </w:rPr>
      </w:pPr>
      <w:r w:rsidRPr="000B4CFD">
        <w:rPr>
          <w:rFonts w:eastAsia="Times New Roman" w:cs="Times New Roman"/>
          <w:b/>
          <w:szCs w:val="24"/>
          <w:lang w:eastAsia="en-CA"/>
        </w:rPr>
        <w:t>“There is no material fact or material change about the issuer that has not been generally disclosed.”</w:t>
      </w:r>
    </w:p>
    <w:p w:rsidR="000B4CFD" w:rsidRPr="000B4CFD" w:rsidRDefault="000B4CFD" w:rsidP="000B4CFD">
      <w:pPr>
        <w:autoSpaceDE w:val="0"/>
        <w:autoSpaceDN w:val="0"/>
        <w:adjustRightInd w:val="0"/>
        <w:spacing w:after="0"/>
        <w:rPr>
          <w:rFonts w:eastAsia="Times New Roman" w:cs="Times New Roman"/>
          <w:b/>
          <w:szCs w:val="24"/>
          <w:lang w:eastAsia="en-CA"/>
        </w:rPr>
      </w:pPr>
    </w:p>
    <w:p w:rsidR="000B4CFD" w:rsidRPr="000B4CFD" w:rsidRDefault="000B4CFD" w:rsidP="000B4CFD">
      <w:pPr>
        <w:autoSpaceDE w:val="0"/>
        <w:autoSpaceDN w:val="0"/>
        <w:adjustRightInd w:val="0"/>
        <w:spacing w:after="0"/>
        <w:rPr>
          <w:rFonts w:eastAsia="Times New Roman" w:cs="Times New Roman"/>
          <w:szCs w:val="24"/>
          <w:lang w:eastAsia="en-CA"/>
        </w:rPr>
      </w:pPr>
      <w:r w:rsidRPr="000B4CFD">
        <w:rPr>
          <w:rFonts w:eastAsia="Times New Roman" w:cs="Times New Roman"/>
          <w:szCs w:val="24"/>
          <w:lang w:eastAsia="en-CA"/>
        </w:rPr>
        <w:t xml:space="preserve">If there is a material fact or material change about the issuer that has not been generally disclosed, add disclosure of that material fact or material change. </w:t>
      </w:r>
    </w:p>
    <w:p w:rsidR="000B4CFD" w:rsidRDefault="000B4CFD" w:rsidP="000B4CFD">
      <w:pPr>
        <w:autoSpaceDE w:val="0"/>
        <w:autoSpaceDN w:val="0"/>
        <w:adjustRightInd w:val="0"/>
        <w:spacing w:after="0"/>
        <w:rPr>
          <w:rFonts w:eastAsia="Times New Roman" w:cs="Times New Roman"/>
          <w:szCs w:val="24"/>
          <w:lang w:eastAsia="en-CA"/>
        </w:rPr>
      </w:pPr>
    </w:p>
    <w:p w:rsidR="00EB10D1" w:rsidRDefault="00EB10D1" w:rsidP="000B4CFD">
      <w:pPr>
        <w:autoSpaceDE w:val="0"/>
        <w:autoSpaceDN w:val="0"/>
        <w:adjustRightInd w:val="0"/>
        <w:spacing w:after="0"/>
        <w:rPr>
          <w:rFonts w:eastAsia="Times New Roman" w:cs="Times New Roman"/>
          <w:szCs w:val="24"/>
          <w:lang w:eastAsia="en-CA"/>
        </w:rPr>
      </w:pPr>
    </w:p>
    <w:tbl>
      <w:tblPr>
        <w:tblStyle w:val="TableGrid"/>
        <w:tblW w:w="0" w:type="auto"/>
        <w:tblLook w:val="04A0" w:firstRow="1" w:lastRow="0" w:firstColumn="1" w:lastColumn="0" w:noHBand="0" w:noVBand="1"/>
      </w:tblPr>
      <w:tblGrid>
        <w:gridCol w:w="9576"/>
      </w:tblGrid>
      <w:tr w:rsidR="00EB10D1" w:rsidTr="00EB10D1">
        <w:tc>
          <w:tcPr>
            <w:tcW w:w="9576" w:type="dxa"/>
          </w:tcPr>
          <w:p w:rsidR="00EB10D1" w:rsidRDefault="00EB10D1" w:rsidP="00EB10D1">
            <w:pPr>
              <w:spacing w:before="120"/>
              <w:rPr>
                <w:bCs/>
                <w:i/>
              </w:rPr>
            </w:pPr>
            <w:r>
              <w:rPr>
                <w:bCs/>
                <w:i/>
              </w:rPr>
              <w:t>Guidance</w:t>
            </w:r>
          </w:p>
          <w:p w:rsidR="00EB10D1" w:rsidRDefault="00EB10D1" w:rsidP="00EB10D1">
            <w:pPr>
              <w:spacing w:before="120"/>
              <w:rPr>
                <w:rFonts w:eastAsia="Times New Roman" w:cs="Times New Roman"/>
                <w:szCs w:val="24"/>
                <w:lang w:eastAsia="en-CA"/>
              </w:rPr>
            </w:pPr>
            <w:r>
              <w:rPr>
                <w:bCs/>
              </w:rPr>
              <w:t>Issuers should be aware that disclosing a material change in the rights offering circular does not relieve the issuer of the requirement to issue a news release and file a material change report as required by Part 7 of NI 51-102.</w:t>
            </w:r>
          </w:p>
        </w:tc>
      </w:tr>
    </w:tbl>
    <w:p w:rsidR="00EB10D1" w:rsidRPr="000B4CFD" w:rsidRDefault="00EB10D1" w:rsidP="000B4CFD">
      <w:pPr>
        <w:autoSpaceDE w:val="0"/>
        <w:autoSpaceDN w:val="0"/>
        <w:adjustRightInd w:val="0"/>
        <w:spacing w:after="0"/>
        <w:rPr>
          <w:rFonts w:eastAsia="Times New Roman" w:cs="Times New Roman"/>
          <w:szCs w:val="24"/>
          <w:lang w:eastAsia="en-CA"/>
        </w:rPr>
      </w:pPr>
    </w:p>
    <w:sectPr w:rsidR="00EB10D1" w:rsidRPr="000B4CFD" w:rsidSect="00EB10D1">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0D1" w:rsidRDefault="00EB10D1" w:rsidP="00EB10D1">
      <w:pPr>
        <w:spacing w:after="0"/>
      </w:pPr>
      <w:r>
        <w:separator/>
      </w:r>
    </w:p>
  </w:endnote>
  <w:endnote w:type="continuationSeparator" w:id="0">
    <w:p w:rsidR="00EB10D1" w:rsidRDefault="00EB10D1" w:rsidP="00EB10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0D1" w:rsidRDefault="00EB10D1">
    <w:pPr>
      <w:pStyle w:val="Footer"/>
      <w:jc w:val="right"/>
    </w:pPr>
  </w:p>
  <w:p w:rsidR="00EB10D1" w:rsidRDefault="00EB1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288024"/>
      <w:docPartObj>
        <w:docPartGallery w:val="Page Numbers (Bottom of Page)"/>
        <w:docPartUnique/>
      </w:docPartObj>
    </w:sdtPr>
    <w:sdtEndPr>
      <w:rPr>
        <w:noProof/>
      </w:rPr>
    </w:sdtEndPr>
    <w:sdtContent>
      <w:p w:rsidR="00EB10D1" w:rsidRDefault="00EB10D1">
        <w:pPr>
          <w:pStyle w:val="Footer"/>
          <w:jc w:val="right"/>
        </w:pPr>
        <w:r>
          <w:fldChar w:fldCharType="begin"/>
        </w:r>
        <w:r>
          <w:instrText xml:space="preserve"> PAGE   \* MERGEFORMAT </w:instrText>
        </w:r>
        <w:r>
          <w:fldChar w:fldCharType="separate"/>
        </w:r>
        <w:r w:rsidR="002D5488">
          <w:rPr>
            <w:noProof/>
          </w:rPr>
          <w:t>14</w:t>
        </w:r>
        <w:r>
          <w:rPr>
            <w:noProof/>
          </w:rPr>
          <w:fldChar w:fldCharType="end"/>
        </w:r>
      </w:p>
    </w:sdtContent>
  </w:sdt>
  <w:p w:rsidR="00EB10D1" w:rsidRDefault="00EB1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0D1" w:rsidRDefault="00EB10D1" w:rsidP="00EB10D1">
      <w:pPr>
        <w:spacing w:after="0"/>
      </w:pPr>
      <w:r>
        <w:separator/>
      </w:r>
    </w:p>
  </w:footnote>
  <w:footnote w:type="continuationSeparator" w:id="0">
    <w:p w:rsidR="00EB10D1" w:rsidRDefault="00EB10D1" w:rsidP="00EB10D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96900"/>
    <w:multiLevelType w:val="hybridMultilevel"/>
    <w:tmpl w:val="4DD20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24D39"/>
    <w:multiLevelType w:val="multilevel"/>
    <w:tmpl w:val="B34A921E"/>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52" w:hanging="432"/>
      </w:pPr>
      <w:rPr>
        <w:rFonts w:hint="default"/>
      </w:rPr>
    </w:lvl>
    <w:lvl w:ilvl="3">
      <w:start w:val="1"/>
      <w:numFmt w:val="upperLetter"/>
      <w:lvlText w:val="(%4)"/>
      <w:lvlJc w:val="left"/>
      <w:pPr>
        <w:ind w:left="1656" w:hanging="504"/>
      </w:pPr>
      <w:rPr>
        <w:rFonts w:hint="default"/>
      </w:rPr>
    </w:lvl>
    <w:lvl w:ilvl="4">
      <w:start w:val="1"/>
      <w:numFmt w:val="upperRoman"/>
      <w:lvlText w:val="(%5)"/>
      <w:lvlJc w:val="left"/>
      <w:pPr>
        <w:ind w:left="2016"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BE22BAD"/>
    <w:multiLevelType w:val="hybridMultilevel"/>
    <w:tmpl w:val="6FF814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FD"/>
    <w:rsid w:val="0002640D"/>
    <w:rsid w:val="00035CA9"/>
    <w:rsid w:val="0005205F"/>
    <w:rsid w:val="00070CE4"/>
    <w:rsid w:val="00083750"/>
    <w:rsid w:val="000A0D44"/>
    <w:rsid w:val="000A0E26"/>
    <w:rsid w:val="000B4CFD"/>
    <w:rsid w:val="000B7C09"/>
    <w:rsid w:val="00111DE3"/>
    <w:rsid w:val="001128F0"/>
    <w:rsid w:val="0011402D"/>
    <w:rsid w:val="00126E89"/>
    <w:rsid w:val="00140447"/>
    <w:rsid w:val="001569F4"/>
    <w:rsid w:val="001659C2"/>
    <w:rsid w:val="00170BB5"/>
    <w:rsid w:val="001908C2"/>
    <w:rsid w:val="001A09E4"/>
    <w:rsid w:val="001A6B2E"/>
    <w:rsid w:val="001E5AA5"/>
    <w:rsid w:val="002071A1"/>
    <w:rsid w:val="00217E3A"/>
    <w:rsid w:val="00231707"/>
    <w:rsid w:val="002536E5"/>
    <w:rsid w:val="0025414C"/>
    <w:rsid w:val="002567C9"/>
    <w:rsid w:val="00256E3A"/>
    <w:rsid w:val="002651FF"/>
    <w:rsid w:val="002776A7"/>
    <w:rsid w:val="002D5381"/>
    <w:rsid w:val="002D5488"/>
    <w:rsid w:val="002E10D4"/>
    <w:rsid w:val="002F7531"/>
    <w:rsid w:val="00323E4D"/>
    <w:rsid w:val="003259B5"/>
    <w:rsid w:val="00341FD9"/>
    <w:rsid w:val="0034701A"/>
    <w:rsid w:val="003C09BC"/>
    <w:rsid w:val="003D526D"/>
    <w:rsid w:val="003E5BAF"/>
    <w:rsid w:val="0043246E"/>
    <w:rsid w:val="004806DC"/>
    <w:rsid w:val="004C6CE8"/>
    <w:rsid w:val="00544B7F"/>
    <w:rsid w:val="00547AFA"/>
    <w:rsid w:val="00562453"/>
    <w:rsid w:val="00562CEF"/>
    <w:rsid w:val="00572D2B"/>
    <w:rsid w:val="005769CA"/>
    <w:rsid w:val="0058246C"/>
    <w:rsid w:val="005A7E46"/>
    <w:rsid w:val="005D6110"/>
    <w:rsid w:val="00600909"/>
    <w:rsid w:val="006010B6"/>
    <w:rsid w:val="006039DD"/>
    <w:rsid w:val="006131ED"/>
    <w:rsid w:val="00654D54"/>
    <w:rsid w:val="00673AD2"/>
    <w:rsid w:val="0067411B"/>
    <w:rsid w:val="00694BD6"/>
    <w:rsid w:val="006B0BD2"/>
    <w:rsid w:val="006B1632"/>
    <w:rsid w:val="006E0C0E"/>
    <w:rsid w:val="006E114E"/>
    <w:rsid w:val="007005B7"/>
    <w:rsid w:val="00740E61"/>
    <w:rsid w:val="00764EA0"/>
    <w:rsid w:val="00804C6A"/>
    <w:rsid w:val="00832DCA"/>
    <w:rsid w:val="008424EF"/>
    <w:rsid w:val="0086109E"/>
    <w:rsid w:val="00861744"/>
    <w:rsid w:val="00875A1C"/>
    <w:rsid w:val="00892415"/>
    <w:rsid w:val="008C577F"/>
    <w:rsid w:val="008D6342"/>
    <w:rsid w:val="00903962"/>
    <w:rsid w:val="00960207"/>
    <w:rsid w:val="009736BF"/>
    <w:rsid w:val="00984D27"/>
    <w:rsid w:val="00997952"/>
    <w:rsid w:val="009B6DCB"/>
    <w:rsid w:val="009D2FEB"/>
    <w:rsid w:val="009E4F57"/>
    <w:rsid w:val="009F4E76"/>
    <w:rsid w:val="00A4095E"/>
    <w:rsid w:val="00A5558B"/>
    <w:rsid w:val="00A75E91"/>
    <w:rsid w:val="00AA4EC6"/>
    <w:rsid w:val="00AC32D0"/>
    <w:rsid w:val="00AE47F8"/>
    <w:rsid w:val="00B104AB"/>
    <w:rsid w:val="00B16EB3"/>
    <w:rsid w:val="00B21938"/>
    <w:rsid w:val="00B43243"/>
    <w:rsid w:val="00B6135A"/>
    <w:rsid w:val="00BC0C19"/>
    <w:rsid w:val="00BC3D79"/>
    <w:rsid w:val="00BD6413"/>
    <w:rsid w:val="00BE36CC"/>
    <w:rsid w:val="00C30A33"/>
    <w:rsid w:val="00C80DE4"/>
    <w:rsid w:val="00CD1069"/>
    <w:rsid w:val="00CE37B6"/>
    <w:rsid w:val="00CF041C"/>
    <w:rsid w:val="00D169F0"/>
    <w:rsid w:val="00D8412F"/>
    <w:rsid w:val="00D87AE7"/>
    <w:rsid w:val="00D87C03"/>
    <w:rsid w:val="00D94C4F"/>
    <w:rsid w:val="00DC6D1F"/>
    <w:rsid w:val="00E05D4B"/>
    <w:rsid w:val="00E32E51"/>
    <w:rsid w:val="00E443FD"/>
    <w:rsid w:val="00E76A0D"/>
    <w:rsid w:val="00E83FE1"/>
    <w:rsid w:val="00EB10D1"/>
    <w:rsid w:val="00EB290F"/>
    <w:rsid w:val="00F0323A"/>
    <w:rsid w:val="00F16BD2"/>
    <w:rsid w:val="00F44379"/>
    <w:rsid w:val="00F77C57"/>
    <w:rsid w:val="00FD6A9F"/>
    <w:rsid w:val="00FF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F3F7C-B295-4536-A228-D9338A36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C0E"/>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443FD"/>
    <w:pPr>
      <w:numPr>
        <w:numId w:val="1"/>
      </w:numPr>
    </w:pPr>
  </w:style>
  <w:style w:type="table" w:styleId="TableGrid">
    <w:name w:val="Table Grid"/>
    <w:basedOn w:val="TableNormal"/>
    <w:uiPriority w:val="59"/>
    <w:rsid w:val="00EB1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0D1"/>
    <w:pPr>
      <w:tabs>
        <w:tab w:val="center" w:pos="4680"/>
        <w:tab w:val="right" w:pos="9360"/>
      </w:tabs>
      <w:spacing w:after="0"/>
    </w:pPr>
  </w:style>
  <w:style w:type="character" w:customStyle="1" w:styleId="HeaderChar">
    <w:name w:val="Header Char"/>
    <w:basedOn w:val="DefaultParagraphFont"/>
    <w:link w:val="Header"/>
    <w:uiPriority w:val="99"/>
    <w:rsid w:val="00EB10D1"/>
    <w:rPr>
      <w:rFonts w:ascii="Times New Roman" w:hAnsi="Times New Roman"/>
      <w:sz w:val="24"/>
    </w:rPr>
  </w:style>
  <w:style w:type="paragraph" w:styleId="Footer">
    <w:name w:val="footer"/>
    <w:basedOn w:val="Normal"/>
    <w:link w:val="FooterChar"/>
    <w:uiPriority w:val="99"/>
    <w:unhideWhenUsed/>
    <w:rsid w:val="00EB10D1"/>
    <w:pPr>
      <w:tabs>
        <w:tab w:val="center" w:pos="4680"/>
        <w:tab w:val="right" w:pos="9360"/>
      </w:tabs>
      <w:spacing w:after="0"/>
    </w:pPr>
  </w:style>
  <w:style w:type="character" w:customStyle="1" w:styleId="FooterChar">
    <w:name w:val="Footer Char"/>
    <w:basedOn w:val="DefaultParagraphFont"/>
    <w:link w:val="Footer"/>
    <w:uiPriority w:val="99"/>
    <w:rsid w:val="00EB10D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3708</Words>
  <Characters>21137</Characters>
  <Application>Microsoft Office Word</Application>
  <DocSecurity>4</DocSecurity>
  <Lines>176</Lines>
  <Paragraphs>49</Paragraphs>
  <ScaleCrop>false</ScaleCrop>
  <Company>British Columbia Securities Commission</Company>
  <LinksUpToDate>false</LinksUpToDate>
  <CharactersWithSpaces>24796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Gouthro, Donna M</cp:lastModifiedBy>
  <cp:revision>2</cp:revision>
  <dcterms:created xsi:type="dcterms:W3CDTF">2015-12-09T15:46:00Z</dcterms:created>
  <dcterms:modified xsi:type="dcterms:W3CDTF">2015-12-09T15:46:00Z</dcterms:modified>
</cp:coreProperties>
</file>